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A8C" w:rsidRPr="006B1913" w:rsidRDefault="005A14BA" w:rsidP="008554E4">
      <w:pPr>
        <w:pStyle w:val="Heading1"/>
        <w:numPr>
          <w:ilvl w:val="0"/>
          <w:numId w:val="0"/>
        </w:numPr>
        <w:ind w:left="720"/>
      </w:pPr>
      <w:bookmarkStart w:id="0" w:name="_Toc431204282"/>
      <w:bookmarkStart w:id="1" w:name="_Toc437613666"/>
      <w:bookmarkStart w:id="2" w:name="_Toc437616792"/>
      <w:bookmarkStart w:id="3" w:name="_Toc437623603"/>
      <w:bookmarkStart w:id="4" w:name="_Toc449977191"/>
      <w:bookmarkStart w:id="5" w:name="_Toc449977497"/>
      <w:bookmarkStart w:id="6" w:name="_Toc449978403"/>
      <w:bookmarkStart w:id="7" w:name="_Toc450061948"/>
      <w:bookmarkStart w:id="8" w:name="_Toc450062525"/>
      <w:bookmarkStart w:id="9" w:name="_Toc450064574"/>
      <w:bookmarkStart w:id="10" w:name="_Toc450127928"/>
      <w:bookmarkStart w:id="11" w:name="_Toc450560687"/>
      <w:r w:rsidRPr="006B1913">
        <w:rPr>
          <w:noProof/>
          <w:lang w:val="en-GB" w:eastAsia="en-GB"/>
        </w:rPr>
        <w:drawing>
          <wp:anchor distT="0" distB="0" distL="114300" distR="114300" simplePos="0" relativeHeight="251666943" behindDoc="0" locked="0" layoutInCell="1" allowOverlap="1" wp14:anchorId="418A7873" wp14:editId="783B9B55">
            <wp:simplePos x="0" y="0"/>
            <wp:positionH relativeFrom="column">
              <wp:posOffset>4062769</wp:posOffset>
            </wp:positionH>
            <wp:positionV relativeFrom="paragraph">
              <wp:posOffset>-545433</wp:posOffset>
            </wp:positionV>
            <wp:extent cx="2527925" cy="1572127"/>
            <wp:effectExtent l="0" t="0" r="6350" b="9525"/>
            <wp:wrapNone/>
            <wp:docPr id="24" name="Picture 24" descr="CBM Logo" title="CB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CBM Logo with strap line: together we can do more" title="CBM Logo"/>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61935" cy="1593278"/>
                    </a:xfrm>
                    <a:prstGeom prst="rect">
                      <a:avLst/>
                    </a:prstGeom>
                    <a:noFill/>
                  </pic:spPr>
                </pic:pic>
              </a:graphicData>
            </a:graphic>
            <wp14:sizeRelH relativeFrom="page">
              <wp14:pctWidth>0</wp14:pctWidth>
            </wp14:sizeRelH>
            <wp14:sizeRelV relativeFrom="page">
              <wp14:pctHeight>0</wp14:pctHeight>
            </wp14:sizeRelV>
          </wp:anchor>
        </w:drawing>
      </w:r>
      <w:bookmarkStart w:id="12" w:name="_Toc431204283"/>
      <w:bookmarkEnd w:id="0"/>
      <w:bookmarkEnd w:id="1"/>
      <w:bookmarkEnd w:id="2"/>
      <w:bookmarkEnd w:id="3"/>
      <w:bookmarkEnd w:id="4"/>
      <w:bookmarkEnd w:id="5"/>
      <w:bookmarkEnd w:id="6"/>
      <w:bookmarkEnd w:id="7"/>
      <w:bookmarkEnd w:id="8"/>
      <w:bookmarkEnd w:id="9"/>
      <w:bookmarkEnd w:id="10"/>
      <w:bookmarkEnd w:id="11"/>
    </w:p>
    <w:bookmarkStart w:id="13" w:name="_Toc450560689"/>
    <w:bookmarkStart w:id="14" w:name="_Toc437613667"/>
    <w:bookmarkStart w:id="15" w:name="_Toc437616793"/>
    <w:bookmarkStart w:id="16" w:name="_Toc437623604"/>
    <w:bookmarkStart w:id="17" w:name="_Toc449977192"/>
    <w:bookmarkStart w:id="18" w:name="_Toc449977498"/>
    <w:bookmarkStart w:id="19" w:name="_Toc449978404"/>
    <w:bookmarkStart w:id="20" w:name="_Toc450061949"/>
    <w:bookmarkStart w:id="21" w:name="_Toc450062526"/>
    <w:bookmarkStart w:id="22" w:name="_Toc450064575"/>
    <w:bookmarkStart w:id="23" w:name="_Toc450127929"/>
    <w:bookmarkStart w:id="24" w:name="_Toc450560688"/>
    <w:p w:rsidR="009D4660" w:rsidRPr="006B1913" w:rsidRDefault="00FE1AC6" w:rsidP="008554E4">
      <w:pPr>
        <w:pStyle w:val="Heading1"/>
        <w:numPr>
          <w:ilvl w:val="0"/>
          <w:numId w:val="0"/>
        </w:numPr>
        <w:ind w:left="720"/>
      </w:pPr>
      <w:r w:rsidRPr="0059141A">
        <w:rPr>
          <w:noProof/>
          <w:color w:val="FFFFFF" w:themeColor="background1"/>
          <w:lang w:val="en-GB" w:eastAsia="en-GB"/>
        </w:rPr>
        <mc:AlternateContent>
          <mc:Choice Requires="wps">
            <w:drawing>
              <wp:anchor distT="45720" distB="45720" distL="114300" distR="114300" simplePos="0" relativeHeight="251675136" behindDoc="0" locked="0" layoutInCell="1" allowOverlap="1" wp14:anchorId="7B9627EE" wp14:editId="4A86C5DA">
                <wp:simplePos x="0" y="0"/>
                <wp:positionH relativeFrom="page">
                  <wp:posOffset>6413500</wp:posOffset>
                </wp:positionH>
                <wp:positionV relativeFrom="paragraph">
                  <wp:posOffset>581025</wp:posOffset>
                </wp:positionV>
                <wp:extent cx="1930400" cy="3048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30400" cy="304800"/>
                        </a:xfrm>
                        <a:prstGeom prst="rect">
                          <a:avLst/>
                        </a:prstGeom>
                        <a:noFill/>
                        <a:ln w="9525">
                          <a:noFill/>
                          <a:miter lim="800000"/>
                          <a:headEnd/>
                          <a:tailEnd/>
                        </a:ln>
                      </wps:spPr>
                      <wps:txbx>
                        <w:txbxContent>
                          <w:p w:rsidR="008554E4" w:rsidRPr="00295C55" w:rsidRDefault="008554E4">
                            <w:pPr>
                              <w:rPr>
                                <w:color w:val="FFFFFF" w:themeColor="background1"/>
                                <w:sz w:val="18"/>
                                <w:szCs w:val="16"/>
                              </w:rPr>
                            </w:pPr>
                            <w:r w:rsidRPr="00295C55">
                              <w:rPr>
                                <w:rStyle w:val="st"/>
                                <w:color w:val="FFFFFF" w:themeColor="background1"/>
                                <w:sz w:val="24"/>
                              </w:rPr>
                              <w:t>©</w:t>
                            </w:r>
                            <w:r w:rsidRPr="00295C55">
                              <w:rPr>
                                <w:color w:val="FFFFFF" w:themeColor="background1"/>
                                <w:sz w:val="18"/>
                                <w:szCs w:val="16"/>
                              </w:rPr>
                              <w:t xml:space="preserve"> CBM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B9627EE" id="_x0000_t202" coordsize="21600,21600" o:spt="202" path="m,l,21600r21600,l21600,xe">
                <v:stroke joinstyle="miter"/>
                <v:path gradientshapeok="t" o:connecttype="rect"/>
              </v:shapetype>
              <v:shape id="Text Box 2" o:spid="_x0000_s1026" type="#_x0000_t202" style="position:absolute;left:0;text-align:left;margin-left:505pt;margin-top:45.75pt;width:152pt;height:24pt;rotation:-90;z-index:251675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" filled="f" stroked="f">
                <v:textbox>
                  <w:txbxContent>
                    <w:p w:rsidR="008554E4" w:rsidRPr="00295C55" w:rsidRDefault="008554E4">
                      <w:pPr>
                        <w:rPr>
                          <w:color w:val="FFFFFF" w:themeColor="background1"/>
                          <w:sz w:val="18"/>
                          <w:szCs w:val="16"/>
                        </w:rPr>
                      </w:pPr>
                      <w:r w:rsidRPr="00295C55">
                        <w:rPr>
                          <w:rStyle w:val="st"/>
                          <w:color w:val="FFFFFF" w:themeColor="background1"/>
                          <w:sz w:val="24"/>
                        </w:rPr>
                        <w:t>©</w:t>
                      </w:r>
                      <w:r w:rsidRPr="00295C55">
                        <w:rPr>
                          <w:color w:val="FFFFFF" w:themeColor="background1"/>
                          <w:sz w:val="18"/>
                          <w:szCs w:val="16"/>
                        </w:rPr>
                        <w:t xml:space="preserve"> CBM </w:t>
                      </w:r>
                    </w:p>
                  </w:txbxContent>
                </v:textbox>
                <w10:wrap type="square" anchorx="page"/>
              </v:shape>
            </w:pict>
          </mc:Fallback>
        </mc:AlternateContent>
      </w:r>
      <w:bookmarkEnd w:id="13"/>
      <w:r w:rsidR="008554E4" w:rsidRPr="006B1913">
        <w:rPr>
          <w:noProof/>
          <w:lang w:val="en-GB" w:eastAsia="en-GB"/>
        </w:rPr>
        <w:drawing>
          <wp:anchor distT="0" distB="0" distL="114300" distR="114300" simplePos="0" relativeHeight="251667968" behindDoc="0" locked="0" layoutInCell="1" allowOverlap="1" wp14:anchorId="32F82FB0" wp14:editId="764A54CA">
            <wp:simplePos x="0" y="0"/>
            <wp:positionH relativeFrom="page">
              <wp:posOffset>-1649896</wp:posOffset>
            </wp:positionH>
            <wp:positionV relativeFrom="paragraph">
              <wp:posOffset>964566</wp:posOffset>
            </wp:positionV>
            <wp:extent cx="11174730" cy="8614382"/>
            <wp:effectExtent l="0" t="0" r="7620" b="0"/>
            <wp:wrapNone/>
            <wp:docPr id="1" name="Grafik 1" descr="A group of people ( a community) with croutches holdig blue notebooks"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9261" r="9261"/>
                    <a:stretch/>
                  </pic:blipFill>
                  <pic:spPr bwMode="auto">
                    <a:xfrm>
                      <a:off x="0" y="0"/>
                      <a:ext cx="11174730" cy="86143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4"/>
      <w:bookmarkEnd w:id="15"/>
      <w:bookmarkEnd w:id="16"/>
      <w:bookmarkEnd w:id="17"/>
      <w:bookmarkEnd w:id="18"/>
      <w:bookmarkEnd w:id="19"/>
      <w:bookmarkEnd w:id="20"/>
      <w:bookmarkEnd w:id="21"/>
      <w:bookmarkEnd w:id="22"/>
      <w:bookmarkEnd w:id="23"/>
      <w:bookmarkEnd w:id="24"/>
    </w:p>
    <w:p w:rsidR="00C5593B" w:rsidRPr="006B1913" w:rsidRDefault="00C5593B" w:rsidP="00AE10EB">
      <w:pPr>
        <w:pStyle w:val="Heading1"/>
      </w:pPr>
      <w:bookmarkStart w:id="25" w:name="_Toc450061950"/>
      <w:bookmarkStart w:id="26" w:name="_Toc437613668"/>
      <w:bookmarkEnd w:id="12"/>
      <w:bookmarkEnd w:id="25"/>
    </w:p>
    <w:p w:rsidR="00C61660" w:rsidRPr="008554E4" w:rsidRDefault="00AE10EB">
      <w:pPr>
        <w:rPr>
          <w:color w:val="FFFFFF" w:themeColor="background1"/>
          <w:lang w:val="en-US"/>
        </w:rPr>
        <w:sectPr w:rsidR="00C61660" w:rsidRPr="008554E4" w:rsidSect="00C46A8C">
          <w:pgSz w:w="11906" w:h="16838"/>
          <w:pgMar w:top="1440" w:right="1080" w:bottom="851" w:left="1080" w:header="708" w:footer="708" w:gutter="0"/>
          <w:cols w:space="708"/>
          <w:titlePg/>
          <w:docGrid w:linePitch="360"/>
        </w:sectPr>
      </w:pPr>
      <w:r w:rsidRPr="004B48D7">
        <w:rPr>
          <w:noProof/>
          <w:color w:val="FF0000"/>
          <w:lang w:eastAsia="en-GB"/>
        </w:rPr>
        <mc:AlternateContent>
          <mc:Choice Requires="wps">
            <w:drawing>
              <wp:anchor distT="45720" distB="45720" distL="114300" distR="114300" simplePos="0" relativeHeight="251677184" behindDoc="0" locked="0" layoutInCell="1" allowOverlap="1" wp14:anchorId="2E89990E" wp14:editId="6FC17C89">
                <wp:simplePos x="0" y="0"/>
                <wp:positionH relativeFrom="margin">
                  <wp:posOffset>-685800</wp:posOffset>
                </wp:positionH>
                <wp:positionV relativeFrom="paragraph">
                  <wp:posOffset>5968555</wp:posOffset>
                </wp:positionV>
                <wp:extent cx="6899275" cy="128206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9275" cy="1282065"/>
                        </a:xfrm>
                        <a:prstGeom prst="rect">
                          <a:avLst/>
                        </a:prstGeom>
                        <a:solidFill>
                          <a:srgbClr val="C00000">
                            <a:alpha val="76078"/>
                          </a:srgbClr>
                        </a:solidFill>
                        <a:ln w="9525">
                          <a:noFill/>
                          <a:miter lim="800000"/>
                          <a:headEnd/>
                          <a:tailEnd/>
                        </a:ln>
                      </wps:spPr>
                      <wps:txbx>
                        <w:txbxContent>
                          <w:p w:rsidR="008554E4" w:rsidRPr="008554E4" w:rsidRDefault="008554E4" w:rsidP="008554E4">
                            <w:pPr>
                              <w:keepNext/>
                              <w:keepLines/>
                              <w:spacing w:after="0" w:line="240" w:lineRule="auto"/>
                              <w:ind w:left="708"/>
                              <w:jc w:val="left"/>
                              <w:outlineLvl w:val="0"/>
                              <w:rPr>
                                <w:rFonts w:eastAsiaTheme="majorEastAsia" w:cstheme="majorBidi"/>
                                <w:b/>
                                <w:bCs/>
                                <w:color w:val="FFFFFF" w:themeColor="background1"/>
                                <w:sz w:val="44"/>
                                <w:szCs w:val="48"/>
                                <w:lang w:val="en-US"/>
                              </w:rPr>
                            </w:pPr>
                            <w:bookmarkStart w:id="27" w:name="_Toc450560690"/>
                            <w:r>
                              <w:rPr>
                                <w:rFonts w:eastAsiaTheme="majorEastAsia" w:cstheme="majorBidi"/>
                                <w:b/>
                                <w:bCs/>
                                <w:color w:val="FFFFFF" w:themeColor="background1"/>
                                <w:sz w:val="44"/>
                                <w:szCs w:val="48"/>
                                <w:lang w:val="en-US"/>
                              </w:rPr>
                              <w:t>SAVINGS GROUP CONCEPT</w:t>
                            </w:r>
                            <w:bookmarkEnd w:id="27"/>
                          </w:p>
                          <w:p w:rsidR="008554E4" w:rsidRPr="00FB6ECA" w:rsidRDefault="008554E4" w:rsidP="008554E4">
                            <w:pPr>
                              <w:keepNext/>
                              <w:keepLines/>
                              <w:spacing w:after="0" w:line="240" w:lineRule="auto"/>
                              <w:ind w:left="708"/>
                              <w:jc w:val="left"/>
                              <w:outlineLvl w:val="0"/>
                              <w:rPr>
                                <w:rFonts w:eastAsiaTheme="majorEastAsia" w:cstheme="majorBidi"/>
                                <w:b/>
                                <w:bCs/>
                                <w:color w:val="FFFFFF" w:themeColor="background1"/>
                                <w:sz w:val="36"/>
                                <w:szCs w:val="48"/>
                                <w:lang w:val="en-US"/>
                              </w:rPr>
                            </w:pPr>
                            <w:bookmarkStart w:id="28" w:name="_Toc450560691"/>
                            <w:r w:rsidRPr="00FB6ECA">
                              <w:rPr>
                                <w:rFonts w:eastAsiaTheme="majorEastAsia" w:cstheme="majorBidi"/>
                                <w:b/>
                                <w:bCs/>
                                <w:color w:val="FFFFFF" w:themeColor="background1"/>
                                <w:sz w:val="36"/>
                                <w:szCs w:val="48"/>
                                <w:lang w:val="en-US"/>
                              </w:rPr>
                              <w:t xml:space="preserve">CBM LIVELIHOOD </w:t>
                            </w:r>
                            <w:bookmarkEnd w:id="28"/>
                            <w:r w:rsidR="004B45A9">
                              <w:rPr>
                                <w:rFonts w:eastAsiaTheme="majorEastAsia" w:cstheme="majorBidi"/>
                                <w:b/>
                                <w:bCs/>
                                <w:color w:val="FFFFFF" w:themeColor="background1"/>
                                <w:sz w:val="36"/>
                                <w:szCs w:val="48"/>
                                <w:lang w:val="en-US"/>
                              </w:rPr>
                              <w:t>COMMUNITY OF PRACTISE</w:t>
                            </w:r>
                            <w:r w:rsidRPr="00FB6ECA">
                              <w:rPr>
                                <w:rFonts w:eastAsiaTheme="majorEastAsia" w:cstheme="majorBidi"/>
                                <w:b/>
                                <w:bCs/>
                                <w:color w:val="FFFFFF" w:themeColor="background1"/>
                                <w:sz w:val="36"/>
                                <w:szCs w:val="48"/>
                                <w:lang w:val="en-US"/>
                              </w:rPr>
                              <w:t xml:space="preserve"> </w:t>
                            </w:r>
                          </w:p>
                          <w:p w:rsidR="008554E4" w:rsidRPr="008554E4" w:rsidRDefault="008554E4" w:rsidP="008554E4">
                            <w:pPr>
                              <w:keepNext/>
                              <w:keepLines/>
                              <w:spacing w:after="0" w:line="240" w:lineRule="auto"/>
                              <w:ind w:left="708"/>
                              <w:jc w:val="left"/>
                              <w:outlineLvl w:val="0"/>
                              <w:rPr>
                                <w:rFonts w:eastAsiaTheme="majorEastAsia" w:cstheme="majorBidi"/>
                                <w:bCs/>
                                <w:color w:val="FFFFFF" w:themeColor="background1"/>
                                <w:sz w:val="36"/>
                                <w:szCs w:val="48"/>
                                <w:lang w:val="en-US"/>
                              </w:rPr>
                            </w:pPr>
                            <w:bookmarkStart w:id="29" w:name="_Toc450560692"/>
                            <w:r w:rsidRPr="008554E4">
                              <w:rPr>
                                <w:rFonts w:eastAsiaTheme="majorEastAsia" w:cstheme="majorBidi"/>
                                <w:bCs/>
                                <w:color w:val="FFFFFF" w:themeColor="background1"/>
                                <w:sz w:val="36"/>
                                <w:szCs w:val="48"/>
                                <w:lang w:val="en-US"/>
                              </w:rPr>
                              <w:t>POSITION PAPER</w:t>
                            </w:r>
                            <w:bookmarkEnd w:id="29"/>
                            <w:r w:rsidRPr="008554E4">
                              <w:rPr>
                                <w:rFonts w:eastAsiaTheme="majorEastAsia" w:cstheme="majorBidi"/>
                                <w:bCs/>
                                <w:color w:val="FFFFFF" w:themeColor="background1"/>
                                <w:sz w:val="36"/>
                                <w:szCs w:val="48"/>
                                <w:lang w:val="en-US"/>
                              </w:rPr>
                              <w:t xml:space="preserve"> </w:t>
                            </w:r>
                          </w:p>
                          <w:p w:rsidR="008554E4" w:rsidRPr="008554E4" w:rsidRDefault="008554E4" w:rsidP="00AE10EB">
                            <w:pPr>
                              <w:keepNext/>
                              <w:keepLines/>
                              <w:spacing w:after="0" w:line="240" w:lineRule="auto"/>
                              <w:ind w:left="720"/>
                              <w:outlineLvl w:val="0"/>
                              <w:rPr>
                                <w:color w:val="FFFFFF" w:themeColor="background1"/>
                                <w:sz w:val="36"/>
                                <w:szCs w:val="40"/>
                                <w:lang w:val="en-US"/>
                              </w:rPr>
                            </w:pPr>
                            <w:bookmarkStart w:id="30" w:name="_Toc449977500"/>
                            <w:bookmarkStart w:id="31" w:name="_Toc450061952"/>
                            <w:bookmarkStart w:id="32" w:name="_Toc450062528"/>
                            <w:bookmarkStart w:id="33" w:name="_Toc450064577"/>
                            <w:bookmarkStart w:id="34" w:name="_Toc450127931"/>
                            <w:bookmarkStart w:id="35" w:name="_Toc450560693"/>
                            <w:r>
                              <w:rPr>
                                <w:rFonts w:eastAsiaTheme="majorEastAsia" w:cstheme="majorBidi"/>
                                <w:bCs/>
                                <w:color w:val="FFFFFF" w:themeColor="background1"/>
                                <w:sz w:val="36"/>
                                <w:szCs w:val="40"/>
                                <w:lang w:val="en-US"/>
                              </w:rPr>
                              <w:t>R</w:t>
                            </w:r>
                            <w:r w:rsidRPr="008554E4">
                              <w:rPr>
                                <w:rFonts w:eastAsiaTheme="majorEastAsia" w:cstheme="majorBidi"/>
                                <w:bCs/>
                                <w:color w:val="FFFFFF" w:themeColor="background1"/>
                                <w:sz w:val="36"/>
                                <w:szCs w:val="40"/>
                                <w:lang w:val="en-US"/>
                              </w:rPr>
                              <w:t xml:space="preserve">evised </w:t>
                            </w:r>
                            <w:r w:rsidR="004B45A9">
                              <w:rPr>
                                <w:rFonts w:eastAsiaTheme="majorEastAsia" w:cstheme="majorBidi"/>
                                <w:bCs/>
                                <w:color w:val="FFFFFF" w:themeColor="background1"/>
                                <w:sz w:val="36"/>
                                <w:szCs w:val="40"/>
                                <w:lang w:val="en-US"/>
                              </w:rPr>
                              <w:t>May</w:t>
                            </w:r>
                            <w:r w:rsidRPr="008554E4">
                              <w:rPr>
                                <w:rFonts w:eastAsiaTheme="majorEastAsia" w:cstheme="majorBidi"/>
                                <w:bCs/>
                                <w:color w:val="FFFFFF" w:themeColor="background1"/>
                                <w:sz w:val="36"/>
                                <w:szCs w:val="40"/>
                                <w:lang w:val="en-US"/>
                              </w:rPr>
                              <w:t xml:space="preserve"> 2016</w:t>
                            </w:r>
                            <w:bookmarkEnd w:id="30"/>
                            <w:bookmarkEnd w:id="31"/>
                            <w:bookmarkEnd w:id="32"/>
                            <w:bookmarkEnd w:id="33"/>
                            <w:bookmarkEnd w:id="34"/>
                            <w:bookmarkEnd w:id="3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54pt;margin-top:469.95pt;width:543.25pt;height:100.95pt;z-index:251677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" fillcolor="#c00000" stroked="f">
                <v:fill opacity="49858f"/>
                <v:textbox>
                  <w:txbxContent>
                    <w:p w:rsidR="008554E4" w:rsidRPr="008554E4" w:rsidRDefault="008554E4" w:rsidP="008554E4">
                      <w:pPr>
                        <w:keepNext/>
                        <w:keepLines/>
                        <w:spacing w:after="0" w:line="240" w:lineRule="auto"/>
                        <w:ind w:left="708"/>
                        <w:jc w:val="left"/>
                        <w:outlineLvl w:val="0"/>
                        <w:rPr>
                          <w:rFonts w:eastAsiaTheme="majorEastAsia" w:cstheme="majorBidi"/>
                          <w:b/>
                          <w:bCs/>
                          <w:color w:val="FFFFFF" w:themeColor="background1"/>
                          <w:sz w:val="44"/>
                          <w:szCs w:val="48"/>
                          <w:lang w:val="en-US"/>
                        </w:rPr>
                      </w:pPr>
                      <w:bookmarkStart w:id="36" w:name="_Toc450560690"/>
                      <w:r>
                        <w:rPr>
                          <w:rFonts w:eastAsiaTheme="majorEastAsia" w:cstheme="majorBidi"/>
                          <w:b/>
                          <w:bCs/>
                          <w:color w:val="FFFFFF" w:themeColor="background1"/>
                          <w:sz w:val="44"/>
                          <w:szCs w:val="48"/>
                          <w:lang w:val="en-US"/>
                        </w:rPr>
                        <w:t>SAVINGS GROUP CONCEPT</w:t>
                      </w:r>
                      <w:bookmarkEnd w:id="36"/>
                    </w:p>
                    <w:p w:rsidR="008554E4" w:rsidRPr="00FB6ECA" w:rsidRDefault="008554E4" w:rsidP="008554E4">
                      <w:pPr>
                        <w:keepNext/>
                        <w:keepLines/>
                        <w:spacing w:after="0" w:line="240" w:lineRule="auto"/>
                        <w:ind w:left="708"/>
                        <w:jc w:val="left"/>
                        <w:outlineLvl w:val="0"/>
                        <w:rPr>
                          <w:rFonts w:eastAsiaTheme="majorEastAsia" w:cstheme="majorBidi"/>
                          <w:b/>
                          <w:bCs/>
                          <w:color w:val="FFFFFF" w:themeColor="background1"/>
                          <w:sz w:val="36"/>
                          <w:szCs w:val="48"/>
                          <w:lang w:val="en-US"/>
                        </w:rPr>
                      </w:pPr>
                      <w:bookmarkStart w:id="37" w:name="_Toc450560691"/>
                      <w:r w:rsidRPr="00FB6ECA">
                        <w:rPr>
                          <w:rFonts w:eastAsiaTheme="majorEastAsia" w:cstheme="majorBidi"/>
                          <w:b/>
                          <w:bCs/>
                          <w:color w:val="FFFFFF" w:themeColor="background1"/>
                          <w:sz w:val="36"/>
                          <w:szCs w:val="48"/>
                          <w:lang w:val="en-US"/>
                        </w:rPr>
                        <w:t xml:space="preserve">CBM LIVELIHOOD </w:t>
                      </w:r>
                      <w:bookmarkEnd w:id="37"/>
                      <w:r w:rsidR="004B45A9">
                        <w:rPr>
                          <w:rFonts w:eastAsiaTheme="majorEastAsia" w:cstheme="majorBidi"/>
                          <w:b/>
                          <w:bCs/>
                          <w:color w:val="FFFFFF" w:themeColor="background1"/>
                          <w:sz w:val="36"/>
                          <w:szCs w:val="48"/>
                          <w:lang w:val="en-US"/>
                        </w:rPr>
                        <w:t>COMMUNITY OF PRACTISE</w:t>
                      </w:r>
                      <w:r w:rsidRPr="00FB6ECA">
                        <w:rPr>
                          <w:rFonts w:eastAsiaTheme="majorEastAsia" w:cstheme="majorBidi"/>
                          <w:b/>
                          <w:bCs/>
                          <w:color w:val="FFFFFF" w:themeColor="background1"/>
                          <w:sz w:val="36"/>
                          <w:szCs w:val="48"/>
                          <w:lang w:val="en-US"/>
                        </w:rPr>
                        <w:t xml:space="preserve"> </w:t>
                      </w:r>
                    </w:p>
                    <w:p w:rsidR="008554E4" w:rsidRPr="008554E4" w:rsidRDefault="008554E4" w:rsidP="008554E4">
                      <w:pPr>
                        <w:keepNext/>
                        <w:keepLines/>
                        <w:spacing w:after="0" w:line="240" w:lineRule="auto"/>
                        <w:ind w:left="708"/>
                        <w:jc w:val="left"/>
                        <w:outlineLvl w:val="0"/>
                        <w:rPr>
                          <w:rFonts w:eastAsiaTheme="majorEastAsia" w:cstheme="majorBidi"/>
                          <w:bCs/>
                          <w:color w:val="FFFFFF" w:themeColor="background1"/>
                          <w:sz w:val="36"/>
                          <w:szCs w:val="48"/>
                          <w:lang w:val="en-US"/>
                        </w:rPr>
                      </w:pPr>
                      <w:bookmarkStart w:id="38" w:name="_Toc450560692"/>
                      <w:r w:rsidRPr="008554E4">
                        <w:rPr>
                          <w:rFonts w:eastAsiaTheme="majorEastAsia" w:cstheme="majorBidi"/>
                          <w:bCs/>
                          <w:color w:val="FFFFFF" w:themeColor="background1"/>
                          <w:sz w:val="36"/>
                          <w:szCs w:val="48"/>
                          <w:lang w:val="en-US"/>
                        </w:rPr>
                        <w:t>POSITION PAPER</w:t>
                      </w:r>
                      <w:bookmarkEnd w:id="38"/>
                      <w:r w:rsidRPr="008554E4">
                        <w:rPr>
                          <w:rFonts w:eastAsiaTheme="majorEastAsia" w:cstheme="majorBidi"/>
                          <w:bCs/>
                          <w:color w:val="FFFFFF" w:themeColor="background1"/>
                          <w:sz w:val="36"/>
                          <w:szCs w:val="48"/>
                          <w:lang w:val="en-US"/>
                        </w:rPr>
                        <w:t xml:space="preserve"> </w:t>
                      </w:r>
                    </w:p>
                    <w:p w:rsidR="008554E4" w:rsidRPr="008554E4" w:rsidRDefault="008554E4" w:rsidP="00AE10EB">
                      <w:pPr>
                        <w:keepNext/>
                        <w:keepLines/>
                        <w:spacing w:after="0" w:line="240" w:lineRule="auto"/>
                        <w:ind w:left="720"/>
                        <w:outlineLvl w:val="0"/>
                        <w:rPr>
                          <w:color w:val="FFFFFF" w:themeColor="background1"/>
                          <w:sz w:val="36"/>
                          <w:szCs w:val="40"/>
                          <w:lang w:val="en-US"/>
                        </w:rPr>
                      </w:pPr>
                      <w:bookmarkStart w:id="39" w:name="_Toc449977500"/>
                      <w:bookmarkStart w:id="40" w:name="_Toc450061952"/>
                      <w:bookmarkStart w:id="41" w:name="_Toc450062528"/>
                      <w:bookmarkStart w:id="42" w:name="_Toc450064577"/>
                      <w:bookmarkStart w:id="43" w:name="_Toc450127931"/>
                      <w:bookmarkStart w:id="44" w:name="_Toc450560693"/>
                      <w:r>
                        <w:rPr>
                          <w:rFonts w:eastAsiaTheme="majorEastAsia" w:cstheme="majorBidi"/>
                          <w:bCs/>
                          <w:color w:val="FFFFFF" w:themeColor="background1"/>
                          <w:sz w:val="36"/>
                          <w:szCs w:val="40"/>
                          <w:lang w:val="en-US"/>
                        </w:rPr>
                        <w:t>R</w:t>
                      </w:r>
                      <w:r w:rsidRPr="008554E4">
                        <w:rPr>
                          <w:rFonts w:eastAsiaTheme="majorEastAsia" w:cstheme="majorBidi"/>
                          <w:bCs/>
                          <w:color w:val="FFFFFF" w:themeColor="background1"/>
                          <w:sz w:val="36"/>
                          <w:szCs w:val="40"/>
                          <w:lang w:val="en-US"/>
                        </w:rPr>
                        <w:t xml:space="preserve">evised </w:t>
                      </w:r>
                      <w:r w:rsidR="004B45A9">
                        <w:rPr>
                          <w:rFonts w:eastAsiaTheme="majorEastAsia" w:cstheme="majorBidi"/>
                          <w:bCs/>
                          <w:color w:val="FFFFFF" w:themeColor="background1"/>
                          <w:sz w:val="36"/>
                          <w:szCs w:val="40"/>
                          <w:lang w:val="en-US"/>
                        </w:rPr>
                        <w:t>May</w:t>
                      </w:r>
                      <w:r w:rsidRPr="008554E4">
                        <w:rPr>
                          <w:rFonts w:eastAsiaTheme="majorEastAsia" w:cstheme="majorBidi"/>
                          <w:bCs/>
                          <w:color w:val="FFFFFF" w:themeColor="background1"/>
                          <w:sz w:val="36"/>
                          <w:szCs w:val="40"/>
                          <w:lang w:val="en-US"/>
                        </w:rPr>
                        <w:t xml:space="preserve"> 2016</w:t>
                      </w:r>
                      <w:bookmarkEnd w:id="39"/>
                      <w:bookmarkEnd w:id="40"/>
                      <w:bookmarkEnd w:id="41"/>
                      <w:bookmarkEnd w:id="42"/>
                      <w:bookmarkEnd w:id="43"/>
                      <w:bookmarkEnd w:id="44"/>
                    </w:p>
                  </w:txbxContent>
                </v:textbox>
                <w10:wrap type="square" anchorx="margin"/>
              </v:shape>
            </w:pict>
          </mc:Fallback>
        </mc:AlternateContent>
      </w:r>
    </w:p>
    <w:bookmarkEnd w:id="26" w:displacedByCustomXml="next"/>
    <w:sdt>
      <w:sdtPr>
        <w:rPr>
          <w:rFonts w:ascii="Verdana" w:eastAsiaTheme="minorHAnsi" w:hAnsi="Verdana" w:cstheme="minorBidi"/>
          <w:b w:val="0"/>
          <w:bCs w:val="0"/>
          <w:color w:val="auto"/>
          <w:sz w:val="22"/>
          <w:szCs w:val="22"/>
          <w:lang w:val="en-GB" w:eastAsia="en-US"/>
        </w:rPr>
        <w:id w:val="-250584683"/>
        <w:docPartObj>
          <w:docPartGallery w:val="Table of Contents"/>
          <w:docPartUnique/>
        </w:docPartObj>
      </w:sdtPr>
      <w:sdtEndPr>
        <w:rPr>
          <w:noProof/>
        </w:rPr>
      </w:sdtEndPr>
      <w:sdtContent>
        <w:p w:rsidR="003950D4" w:rsidRPr="003950D4" w:rsidRDefault="003950D4" w:rsidP="003950D4">
          <w:pPr>
            <w:pStyle w:val="TOCHeading"/>
            <w:numPr>
              <w:ilvl w:val="0"/>
              <w:numId w:val="0"/>
            </w:numPr>
            <w:ind w:left="720"/>
            <w:rPr>
              <w:rFonts w:ascii="Verdana" w:hAnsi="Verdana"/>
            </w:rPr>
          </w:pPr>
          <w:r w:rsidRPr="003950D4">
            <w:rPr>
              <w:rFonts w:ascii="Verdana" w:hAnsi="Verdana"/>
            </w:rPr>
            <w:t>Contents</w:t>
          </w:r>
        </w:p>
        <w:p w:rsidR="003950D4" w:rsidRPr="003950D4" w:rsidRDefault="003950D4">
          <w:pPr>
            <w:pStyle w:val="TOC1"/>
            <w:tabs>
              <w:tab w:val="right" w:leader="dot" w:pos="9669"/>
            </w:tabs>
            <w:rPr>
              <w:rFonts w:eastAsiaTheme="minorEastAsia"/>
              <w:noProof/>
              <w:lang w:val="en-US"/>
            </w:rPr>
          </w:pPr>
          <w:r>
            <w:fldChar w:fldCharType="begin"/>
          </w:r>
          <w:r>
            <w:instrText xml:space="preserve"> TOC \o "1-3" \h \z \u </w:instrText>
          </w:r>
          <w:r>
            <w:fldChar w:fldCharType="separate"/>
          </w:r>
        </w:p>
        <w:p w:rsidR="003950D4" w:rsidRPr="003950D4" w:rsidRDefault="00E371BF">
          <w:pPr>
            <w:pStyle w:val="TOC1"/>
            <w:tabs>
              <w:tab w:val="left" w:pos="660"/>
              <w:tab w:val="right" w:leader="dot" w:pos="9669"/>
            </w:tabs>
            <w:rPr>
              <w:rFonts w:eastAsiaTheme="minorEastAsia"/>
              <w:noProof/>
              <w:lang w:val="en-US"/>
            </w:rPr>
          </w:pPr>
          <w:hyperlink w:anchor="_Toc450560694" w:history="1">
            <w:r w:rsidR="003950D4" w:rsidRPr="003950D4">
              <w:rPr>
                <w:rStyle w:val="Hyperlink"/>
                <w:rFonts w:eastAsia="Times New Roman"/>
                <w:noProof/>
              </w:rPr>
              <w:t>1.</w:t>
            </w:r>
            <w:r w:rsidR="003950D4" w:rsidRPr="003950D4">
              <w:rPr>
                <w:rFonts w:eastAsiaTheme="minorEastAsia"/>
                <w:noProof/>
                <w:lang w:val="en-US"/>
              </w:rPr>
              <w:tab/>
            </w:r>
            <w:r w:rsidR="003950D4" w:rsidRPr="003950D4">
              <w:rPr>
                <w:rStyle w:val="Hyperlink"/>
                <w:rFonts w:eastAsia="Times New Roman"/>
                <w:noProof/>
              </w:rPr>
              <w:t>INTRODUCTION</w:t>
            </w:r>
            <w:r w:rsidR="003950D4" w:rsidRPr="003950D4">
              <w:rPr>
                <w:noProof/>
                <w:webHidden/>
              </w:rPr>
              <w:tab/>
            </w:r>
            <w:r w:rsidR="003950D4" w:rsidRPr="003950D4">
              <w:rPr>
                <w:noProof/>
                <w:webHidden/>
              </w:rPr>
              <w:fldChar w:fldCharType="begin"/>
            </w:r>
            <w:r w:rsidR="003950D4" w:rsidRPr="003950D4">
              <w:rPr>
                <w:noProof/>
                <w:webHidden/>
              </w:rPr>
              <w:instrText xml:space="preserve"> PAGEREF _Toc450560694 \h </w:instrText>
            </w:r>
            <w:r w:rsidR="003950D4" w:rsidRPr="003950D4">
              <w:rPr>
                <w:noProof/>
                <w:webHidden/>
              </w:rPr>
            </w:r>
            <w:r w:rsidR="003950D4" w:rsidRPr="003950D4">
              <w:rPr>
                <w:noProof/>
                <w:webHidden/>
              </w:rPr>
              <w:fldChar w:fldCharType="separate"/>
            </w:r>
            <w:r w:rsidR="00FF4E80">
              <w:rPr>
                <w:noProof/>
                <w:webHidden/>
              </w:rPr>
              <w:t>2</w:t>
            </w:r>
            <w:r w:rsidR="003950D4" w:rsidRPr="003950D4">
              <w:rPr>
                <w:noProof/>
                <w:webHidden/>
              </w:rPr>
              <w:fldChar w:fldCharType="end"/>
            </w:r>
          </w:hyperlink>
        </w:p>
        <w:p w:rsidR="003950D4" w:rsidRPr="003950D4" w:rsidRDefault="00E371BF">
          <w:pPr>
            <w:pStyle w:val="TOC1"/>
            <w:tabs>
              <w:tab w:val="left" w:pos="660"/>
              <w:tab w:val="right" w:leader="dot" w:pos="9669"/>
            </w:tabs>
            <w:rPr>
              <w:rFonts w:eastAsiaTheme="minorEastAsia"/>
              <w:noProof/>
              <w:lang w:val="en-US"/>
            </w:rPr>
          </w:pPr>
          <w:hyperlink w:anchor="_Toc450560695" w:history="1">
            <w:r w:rsidR="003950D4" w:rsidRPr="003950D4">
              <w:rPr>
                <w:rStyle w:val="Hyperlink"/>
                <w:rFonts w:eastAsia="Times New Roman"/>
                <w:noProof/>
              </w:rPr>
              <w:t>2.</w:t>
            </w:r>
            <w:r w:rsidR="003950D4" w:rsidRPr="003950D4">
              <w:rPr>
                <w:rFonts w:eastAsiaTheme="minorEastAsia"/>
                <w:noProof/>
                <w:lang w:val="en-US"/>
              </w:rPr>
              <w:tab/>
            </w:r>
            <w:r w:rsidR="003950D4" w:rsidRPr="003950D4">
              <w:rPr>
                <w:rStyle w:val="Hyperlink"/>
                <w:rFonts w:eastAsia="Times New Roman"/>
                <w:noProof/>
              </w:rPr>
              <w:t>BACKGROUND ON SAVINGS GROUPS</w:t>
            </w:r>
            <w:r w:rsidR="003950D4" w:rsidRPr="003950D4">
              <w:rPr>
                <w:noProof/>
                <w:webHidden/>
              </w:rPr>
              <w:tab/>
            </w:r>
            <w:r w:rsidR="003950D4" w:rsidRPr="003950D4">
              <w:rPr>
                <w:noProof/>
                <w:webHidden/>
              </w:rPr>
              <w:fldChar w:fldCharType="begin"/>
            </w:r>
            <w:r w:rsidR="003950D4" w:rsidRPr="003950D4">
              <w:rPr>
                <w:noProof/>
                <w:webHidden/>
              </w:rPr>
              <w:instrText xml:space="preserve"> PAGEREF _Toc450560695 \h </w:instrText>
            </w:r>
            <w:r w:rsidR="003950D4" w:rsidRPr="003950D4">
              <w:rPr>
                <w:noProof/>
                <w:webHidden/>
              </w:rPr>
            </w:r>
            <w:r w:rsidR="003950D4" w:rsidRPr="003950D4">
              <w:rPr>
                <w:noProof/>
                <w:webHidden/>
              </w:rPr>
              <w:fldChar w:fldCharType="separate"/>
            </w:r>
            <w:r w:rsidR="00FF4E80">
              <w:rPr>
                <w:noProof/>
                <w:webHidden/>
              </w:rPr>
              <w:t>3</w:t>
            </w:r>
            <w:r w:rsidR="003950D4" w:rsidRPr="003950D4">
              <w:rPr>
                <w:noProof/>
                <w:webHidden/>
              </w:rPr>
              <w:fldChar w:fldCharType="end"/>
            </w:r>
          </w:hyperlink>
        </w:p>
        <w:p w:rsidR="003950D4" w:rsidRPr="003950D4" w:rsidRDefault="00E371BF">
          <w:pPr>
            <w:pStyle w:val="TOC2"/>
            <w:tabs>
              <w:tab w:val="left" w:pos="660"/>
              <w:tab w:val="right" w:leader="dot" w:pos="9669"/>
            </w:tabs>
            <w:rPr>
              <w:rFonts w:ascii="Verdana" w:hAnsi="Verdana"/>
              <w:noProof/>
              <w:lang w:val="en-US" w:eastAsia="en-US"/>
            </w:rPr>
          </w:pPr>
          <w:hyperlink w:anchor="_Toc450560696" w:history="1">
            <w:r w:rsidR="003950D4" w:rsidRPr="003950D4">
              <w:rPr>
                <w:rStyle w:val="Hyperlink"/>
                <w:rFonts w:ascii="Verdana" w:eastAsia="Calibri" w:hAnsi="Verdana"/>
                <w:noProof/>
              </w:rPr>
              <w:t>A.</w:t>
            </w:r>
            <w:r w:rsidR="003950D4" w:rsidRPr="003950D4">
              <w:rPr>
                <w:rFonts w:ascii="Verdana" w:hAnsi="Verdana"/>
                <w:noProof/>
                <w:lang w:val="en-US" w:eastAsia="en-US"/>
              </w:rPr>
              <w:tab/>
            </w:r>
            <w:r w:rsidR="003950D4" w:rsidRPr="003950D4">
              <w:rPr>
                <w:rStyle w:val="Hyperlink"/>
                <w:rFonts w:ascii="Verdana" w:eastAsia="Calibri" w:hAnsi="Verdana"/>
                <w:noProof/>
              </w:rPr>
              <w:t>VSLA METHODOLOGY</w:t>
            </w:r>
            <w:r w:rsidR="003950D4" w:rsidRPr="003950D4">
              <w:rPr>
                <w:rFonts w:ascii="Verdana" w:hAnsi="Verdana"/>
                <w:noProof/>
                <w:webHidden/>
              </w:rPr>
              <w:tab/>
            </w:r>
            <w:r w:rsidR="003950D4" w:rsidRPr="003950D4">
              <w:rPr>
                <w:rFonts w:ascii="Verdana" w:hAnsi="Verdana"/>
                <w:noProof/>
                <w:webHidden/>
              </w:rPr>
              <w:fldChar w:fldCharType="begin"/>
            </w:r>
            <w:r w:rsidR="003950D4" w:rsidRPr="003950D4">
              <w:rPr>
                <w:rFonts w:ascii="Verdana" w:hAnsi="Verdana"/>
                <w:noProof/>
                <w:webHidden/>
              </w:rPr>
              <w:instrText xml:space="preserve"> PAGEREF _Toc450560696 \h </w:instrText>
            </w:r>
            <w:r w:rsidR="003950D4" w:rsidRPr="003950D4">
              <w:rPr>
                <w:rFonts w:ascii="Verdana" w:hAnsi="Verdana"/>
                <w:noProof/>
                <w:webHidden/>
              </w:rPr>
            </w:r>
            <w:r w:rsidR="003950D4" w:rsidRPr="003950D4">
              <w:rPr>
                <w:rFonts w:ascii="Verdana" w:hAnsi="Verdana"/>
                <w:noProof/>
                <w:webHidden/>
              </w:rPr>
              <w:fldChar w:fldCharType="separate"/>
            </w:r>
            <w:r w:rsidR="00FF4E80">
              <w:rPr>
                <w:rFonts w:ascii="Verdana" w:hAnsi="Verdana"/>
                <w:noProof/>
                <w:webHidden/>
              </w:rPr>
              <w:t>3</w:t>
            </w:r>
            <w:r w:rsidR="003950D4" w:rsidRPr="003950D4">
              <w:rPr>
                <w:rFonts w:ascii="Verdana" w:hAnsi="Verdana"/>
                <w:noProof/>
                <w:webHidden/>
              </w:rPr>
              <w:fldChar w:fldCharType="end"/>
            </w:r>
          </w:hyperlink>
        </w:p>
        <w:p w:rsidR="003950D4" w:rsidRPr="003950D4" w:rsidRDefault="00E371BF">
          <w:pPr>
            <w:pStyle w:val="TOC2"/>
            <w:tabs>
              <w:tab w:val="left" w:pos="660"/>
              <w:tab w:val="right" w:leader="dot" w:pos="9669"/>
            </w:tabs>
            <w:rPr>
              <w:rFonts w:ascii="Verdana" w:hAnsi="Verdana"/>
              <w:noProof/>
              <w:lang w:val="en-US" w:eastAsia="en-US"/>
            </w:rPr>
          </w:pPr>
          <w:hyperlink w:anchor="_Toc450560697" w:history="1">
            <w:r w:rsidR="003950D4" w:rsidRPr="003950D4">
              <w:rPr>
                <w:rStyle w:val="Hyperlink"/>
                <w:rFonts w:ascii="Verdana" w:eastAsia="Calibri" w:hAnsi="Verdana"/>
                <w:noProof/>
              </w:rPr>
              <w:t>B.</w:t>
            </w:r>
            <w:r w:rsidR="003950D4" w:rsidRPr="003950D4">
              <w:rPr>
                <w:rFonts w:ascii="Verdana" w:hAnsi="Verdana"/>
                <w:noProof/>
                <w:lang w:val="en-US" w:eastAsia="en-US"/>
              </w:rPr>
              <w:tab/>
            </w:r>
            <w:r w:rsidR="003950D4" w:rsidRPr="003950D4">
              <w:rPr>
                <w:rStyle w:val="Hyperlink"/>
                <w:rFonts w:ascii="Verdana" w:eastAsia="Calibri" w:hAnsi="Verdana"/>
                <w:noProof/>
              </w:rPr>
              <w:t>COMPLEMENT TO MFIS</w:t>
            </w:r>
            <w:r w:rsidR="003950D4" w:rsidRPr="003950D4">
              <w:rPr>
                <w:rFonts w:ascii="Verdana" w:hAnsi="Verdana"/>
                <w:noProof/>
                <w:webHidden/>
              </w:rPr>
              <w:tab/>
            </w:r>
            <w:r w:rsidR="003950D4" w:rsidRPr="003950D4">
              <w:rPr>
                <w:rFonts w:ascii="Verdana" w:hAnsi="Verdana"/>
                <w:noProof/>
                <w:webHidden/>
              </w:rPr>
              <w:fldChar w:fldCharType="begin"/>
            </w:r>
            <w:r w:rsidR="003950D4" w:rsidRPr="003950D4">
              <w:rPr>
                <w:rFonts w:ascii="Verdana" w:hAnsi="Verdana"/>
                <w:noProof/>
                <w:webHidden/>
              </w:rPr>
              <w:instrText xml:space="preserve"> PAGEREF _Toc450560697 \h </w:instrText>
            </w:r>
            <w:r w:rsidR="003950D4" w:rsidRPr="003950D4">
              <w:rPr>
                <w:rFonts w:ascii="Verdana" w:hAnsi="Verdana"/>
                <w:noProof/>
                <w:webHidden/>
              </w:rPr>
            </w:r>
            <w:r w:rsidR="003950D4" w:rsidRPr="003950D4">
              <w:rPr>
                <w:rFonts w:ascii="Verdana" w:hAnsi="Verdana"/>
                <w:noProof/>
                <w:webHidden/>
              </w:rPr>
              <w:fldChar w:fldCharType="separate"/>
            </w:r>
            <w:r w:rsidR="00FF4E80">
              <w:rPr>
                <w:rFonts w:ascii="Verdana" w:hAnsi="Verdana"/>
                <w:noProof/>
                <w:webHidden/>
              </w:rPr>
              <w:t>4</w:t>
            </w:r>
            <w:r w:rsidR="003950D4" w:rsidRPr="003950D4">
              <w:rPr>
                <w:rFonts w:ascii="Verdana" w:hAnsi="Verdana"/>
                <w:noProof/>
                <w:webHidden/>
              </w:rPr>
              <w:fldChar w:fldCharType="end"/>
            </w:r>
          </w:hyperlink>
        </w:p>
        <w:p w:rsidR="003950D4" w:rsidRPr="003950D4" w:rsidRDefault="00E371BF">
          <w:pPr>
            <w:pStyle w:val="TOC2"/>
            <w:tabs>
              <w:tab w:val="left" w:pos="660"/>
              <w:tab w:val="right" w:leader="dot" w:pos="9669"/>
            </w:tabs>
            <w:rPr>
              <w:rFonts w:ascii="Verdana" w:hAnsi="Verdana"/>
              <w:noProof/>
              <w:lang w:val="en-US" w:eastAsia="en-US"/>
            </w:rPr>
          </w:pPr>
          <w:hyperlink w:anchor="_Toc450560698" w:history="1">
            <w:r w:rsidR="003950D4" w:rsidRPr="003950D4">
              <w:rPr>
                <w:rStyle w:val="Hyperlink"/>
                <w:rFonts w:ascii="Verdana" w:eastAsia="Calibri" w:hAnsi="Verdana"/>
                <w:noProof/>
              </w:rPr>
              <w:t>C.</w:t>
            </w:r>
            <w:r w:rsidR="003950D4" w:rsidRPr="003950D4">
              <w:rPr>
                <w:rFonts w:ascii="Verdana" w:hAnsi="Verdana"/>
                <w:noProof/>
                <w:lang w:val="en-US" w:eastAsia="en-US"/>
              </w:rPr>
              <w:tab/>
            </w:r>
            <w:r w:rsidR="003950D4" w:rsidRPr="003950D4">
              <w:rPr>
                <w:rStyle w:val="Hyperlink"/>
                <w:rFonts w:ascii="Verdana" w:eastAsia="Calibri" w:hAnsi="Verdana"/>
                <w:noProof/>
              </w:rPr>
              <w:t>STRENGTHS</w:t>
            </w:r>
            <w:r w:rsidR="003950D4" w:rsidRPr="003950D4">
              <w:rPr>
                <w:rFonts w:ascii="Verdana" w:hAnsi="Verdana"/>
                <w:noProof/>
                <w:webHidden/>
              </w:rPr>
              <w:tab/>
            </w:r>
            <w:r w:rsidR="003950D4" w:rsidRPr="003950D4">
              <w:rPr>
                <w:rFonts w:ascii="Verdana" w:hAnsi="Verdana"/>
                <w:noProof/>
                <w:webHidden/>
              </w:rPr>
              <w:fldChar w:fldCharType="begin"/>
            </w:r>
            <w:r w:rsidR="003950D4" w:rsidRPr="003950D4">
              <w:rPr>
                <w:rFonts w:ascii="Verdana" w:hAnsi="Verdana"/>
                <w:noProof/>
                <w:webHidden/>
              </w:rPr>
              <w:instrText xml:space="preserve"> PAGEREF _Toc450560698 \h </w:instrText>
            </w:r>
            <w:r w:rsidR="003950D4" w:rsidRPr="003950D4">
              <w:rPr>
                <w:rFonts w:ascii="Verdana" w:hAnsi="Verdana"/>
                <w:noProof/>
                <w:webHidden/>
              </w:rPr>
            </w:r>
            <w:r w:rsidR="003950D4" w:rsidRPr="003950D4">
              <w:rPr>
                <w:rFonts w:ascii="Verdana" w:hAnsi="Verdana"/>
                <w:noProof/>
                <w:webHidden/>
              </w:rPr>
              <w:fldChar w:fldCharType="separate"/>
            </w:r>
            <w:r w:rsidR="00FF4E80">
              <w:rPr>
                <w:rFonts w:ascii="Verdana" w:hAnsi="Verdana"/>
                <w:noProof/>
                <w:webHidden/>
              </w:rPr>
              <w:t>5</w:t>
            </w:r>
            <w:r w:rsidR="003950D4" w:rsidRPr="003950D4">
              <w:rPr>
                <w:rFonts w:ascii="Verdana" w:hAnsi="Verdana"/>
                <w:noProof/>
                <w:webHidden/>
              </w:rPr>
              <w:fldChar w:fldCharType="end"/>
            </w:r>
          </w:hyperlink>
        </w:p>
        <w:p w:rsidR="003950D4" w:rsidRPr="003950D4" w:rsidRDefault="00E371BF">
          <w:pPr>
            <w:pStyle w:val="TOC2"/>
            <w:tabs>
              <w:tab w:val="left" w:pos="660"/>
              <w:tab w:val="right" w:leader="dot" w:pos="9669"/>
            </w:tabs>
            <w:rPr>
              <w:rFonts w:ascii="Verdana" w:hAnsi="Verdana"/>
              <w:noProof/>
              <w:lang w:val="en-US" w:eastAsia="en-US"/>
            </w:rPr>
          </w:pPr>
          <w:hyperlink w:anchor="_Toc450560699" w:history="1">
            <w:r w:rsidR="003950D4" w:rsidRPr="003950D4">
              <w:rPr>
                <w:rStyle w:val="Hyperlink"/>
                <w:rFonts w:ascii="Verdana" w:eastAsia="Calibri" w:hAnsi="Verdana"/>
                <w:noProof/>
              </w:rPr>
              <w:t>D.</w:t>
            </w:r>
            <w:r w:rsidR="003950D4" w:rsidRPr="003950D4">
              <w:rPr>
                <w:rFonts w:ascii="Verdana" w:hAnsi="Verdana"/>
                <w:noProof/>
                <w:lang w:val="en-US" w:eastAsia="en-US"/>
              </w:rPr>
              <w:tab/>
            </w:r>
            <w:r w:rsidR="003950D4" w:rsidRPr="003950D4">
              <w:rPr>
                <w:rStyle w:val="Hyperlink"/>
                <w:rFonts w:ascii="Verdana" w:eastAsia="Calibri" w:hAnsi="Verdana"/>
                <w:noProof/>
              </w:rPr>
              <w:t>CONSTRAINTS</w:t>
            </w:r>
            <w:r w:rsidR="003950D4" w:rsidRPr="003950D4">
              <w:rPr>
                <w:rFonts w:ascii="Verdana" w:hAnsi="Verdana"/>
                <w:noProof/>
                <w:webHidden/>
              </w:rPr>
              <w:tab/>
            </w:r>
            <w:r w:rsidR="003950D4" w:rsidRPr="003950D4">
              <w:rPr>
                <w:rFonts w:ascii="Verdana" w:hAnsi="Verdana"/>
                <w:noProof/>
                <w:webHidden/>
              </w:rPr>
              <w:fldChar w:fldCharType="begin"/>
            </w:r>
            <w:r w:rsidR="003950D4" w:rsidRPr="003950D4">
              <w:rPr>
                <w:rFonts w:ascii="Verdana" w:hAnsi="Verdana"/>
                <w:noProof/>
                <w:webHidden/>
              </w:rPr>
              <w:instrText xml:space="preserve"> PAGEREF _Toc450560699 \h </w:instrText>
            </w:r>
            <w:r w:rsidR="003950D4" w:rsidRPr="003950D4">
              <w:rPr>
                <w:rFonts w:ascii="Verdana" w:hAnsi="Verdana"/>
                <w:noProof/>
                <w:webHidden/>
              </w:rPr>
            </w:r>
            <w:r w:rsidR="003950D4" w:rsidRPr="003950D4">
              <w:rPr>
                <w:rFonts w:ascii="Verdana" w:hAnsi="Verdana"/>
                <w:noProof/>
                <w:webHidden/>
              </w:rPr>
              <w:fldChar w:fldCharType="separate"/>
            </w:r>
            <w:r w:rsidR="00FF4E80">
              <w:rPr>
                <w:rFonts w:ascii="Verdana" w:hAnsi="Verdana"/>
                <w:noProof/>
                <w:webHidden/>
              </w:rPr>
              <w:t>6</w:t>
            </w:r>
            <w:r w:rsidR="003950D4" w:rsidRPr="003950D4">
              <w:rPr>
                <w:rFonts w:ascii="Verdana" w:hAnsi="Verdana"/>
                <w:noProof/>
                <w:webHidden/>
              </w:rPr>
              <w:fldChar w:fldCharType="end"/>
            </w:r>
          </w:hyperlink>
        </w:p>
        <w:p w:rsidR="003950D4" w:rsidRPr="003950D4" w:rsidRDefault="00E371BF">
          <w:pPr>
            <w:pStyle w:val="TOC2"/>
            <w:tabs>
              <w:tab w:val="left" w:pos="660"/>
              <w:tab w:val="right" w:leader="dot" w:pos="9669"/>
            </w:tabs>
            <w:rPr>
              <w:rFonts w:ascii="Verdana" w:hAnsi="Verdana"/>
              <w:noProof/>
              <w:lang w:val="en-US" w:eastAsia="en-US"/>
            </w:rPr>
          </w:pPr>
          <w:hyperlink w:anchor="_Toc450560700" w:history="1">
            <w:r w:rsidR="003950D4" w:rsidRPr="003950D4">
              <w:rPr>
                <w:rStyle w:val="Hyperlink"/>
                <w:rFonts w:ascii="Verdana" w:eastAsia="Calibri" w:hAnsi="Verdana"/>
                <w:noProof/>
              </w:rPr>
              <w:t>E.</w:t>
            </w:r>
            <w:r w:rsidR="003950D4" w:rsidRPr="003950D4">
              <w:rPr>
                <w:rFonts w:ascii="Verdana" w:hAnsi="Verdana"/>
                <w:noProof/>
                <w:lang w:val="en-US" w:eastAsia="en-US"/>
              </w:rPr>
              <w:tab/>
            </w:r>
            <w:r w:rsidR="003950D4" w:rsidRPr="003950D4">
              <w:rPr>
                <w:rStyle w:val="Hyperlink"/>
                <w:rFonts w:ascii="Verdana" w:eastAsia="Calibri" w:hAnsi="Verdana"/>
                <w:noProof/>
              </w:rPr>
              <w:t>OPPORTUNITIES FOR INNOVATION</w:t>
            </w:r>
            <w:r w:rsidR="003950D4" w:rsidRPr="003950D4">
              <w:rPr>
                <w:rFonts w:ascii="Verdana" w:hAnsi="Verdana"/>
                <w:noProof/>
                <w:webHidden/>
              </w:rPr>
              <w:tab/>
            </w:r>
            <w:r w:rsidR="003950D4" w:rsidRPr="003950D4">
              <w:rPr>
                <w:rFonts w:ascii="Verdana" w:hAnsi="Verdana"/>
                <w:noProof/>
                <w:webHidden/>
              </w:rPr>
              <w:fldChar w:fldCharType="begin"/>
            </w:r>
            <w:r w:rsidR="003950D4" w:rsidRPr="003950D4">
              <w:rPr>
                <w:rFonts w:ascii="Verdana" w:hAnsi="Verdana"/>
                <w:noProof/>
                <w:webHidden/>
              </w:rPr>
              <w:instrText xml:space="preserve"> PAGEREF _Toc450560700 \h </w:instrText>
            </w:r>
            <w:r w:rsidR="003950D4" w:rsidRPr="003950D4">
              <w:rPr>
                <w:rFonts w:ascii="Verdana" w:hAnsi="Verdana"/>
                <w:noProof/>
                <w:webHidden/>
              </w:rPr>
            </w:r>
            <w:r w:rsidR="003950D4" w:rsidRPr="003950D4">
              <w:rPr>
                <w:rFonts w:ascii="Verdana" w:hAnsi="Verdana"/>
                <w:noProof/>
                <w:webHidden/>
              </w:rPr>
              <w:fldChar w:fldCharType="separate"/>
            </w:r>
            <w:r w:rsidR="00FF4E80">
              <w:rPr>
                <w:rFonts w:ascii="Verdana" w:hAnsi="Verdana"/>
                <w:noProof/>
                <w:webHidden/>
              </w:rPr>
              <w:t>6</w:t>
            </w:r>
            <w:r w:rsidR="003950D4" w:rsidRPr="003950D4">
              <w:rPr>
                <w:rFonts w:ascii="Verdana" w:hAnsi="Verdana"/>
                <w:noProof/>
                <w:webHidden/>
              </w:rPr>
              <w:fldChar w:fldCharType="end"/>
            </w:r>
          </w:hyperlink>
        </w:p>
        <w:p w:rsidR="003950D4" w:rsidRPr="003950D4" w:rsidRDefault="00E371BF">
          <w:pPr>
            <w:pStyle w:val="TOC1"/>
            <w:tabs>
              <w:tab w:val="left" w:pos="660"/>
              <w:tab w:val="right" w:leader="dot" w:pos="9669"/>
            </w:tabs>
            <w:rPr>
              <w:rFonts w:eastAsiaTheme="minorEastAsia"/>
              <w:noProof/>
              <w:lang w:val="en-US"/>
            </w:rPr>
          </w:pPr>
          <w:hyperlink w:anchor="_Toc450560701" w:history="1">
            <w:r w:rsidR="003950D4" w:rsidRPr="003950D4">
              <w:rPr>
                <w:rStyle w:val="Hyperlink"/>
                <w:rFonts w:eastAsia="Times New Roman"/>
                <w:noProof/>
              </w:rPr>
              <w:t>3.</w:t>
            </w:r>
            <w:r w:rsidR="003950D4" w:rsidRPr="003950D4">
              <w:rPr>
                <w:rFonts w:eastAsiaTheme="minorEastAsia"/>
                <w:noProof/>
                <w:lang w:val="en-US"/>
              </w:rPr>
              <w:tab/>
            </w:r>
            <w:r w:rsidR="003950D4" w:rsidRPr="003950D4">
              <w:rPr>
                <w:rStyle w:val="Hyperlink"/>
                <w:rFonts w:eastAsia="Times New Roman"/>
                <w:noProof/>
              </w:rPr>
              <w:t>FINANCIAL EXCLUSION OF PERSONS WITH DISABILITY</w:t>
            </w:r>
            <w:r w:rsidR="003950D4" w:rsidRPr="003950D4">
              <w:rPr>
                <w:noProof/>
                <w:webHidden/>
              </w:rPr>
              <w:tab/>
            </w:r>
            <w:r w:rsidR="003950D4" w:rsidRPr="003950D4">
              <w:rPr>
                <w:noProof/>
                <w:webHidden/>
              </w:rPr>
              <w:fldChar w:fldCharType="begin"/>
            </w:r>
            <w:r w:rsidR="003950D4" w:rsidRPr="003950D4">
              <w:rPr>
                <w:noProof/>
                <w:webHidden/>
              </w:rPr>
              <w:instrText xml:space="preserve"> PAGEREF _Toc450560701 \h </w:instrText>
            </w:r>
            <w:r w:rsidR="003950D4" w:rsidRPr="003950D4">
              <w:rPr>
                <w:noProof/>
                <w:webHidden/>
              </w:rPr>
            </w:r>
            <w:r w:rsidR="003950D4" w:rsidRPr="003950D4">
              <w:rPr>
                <w:noProof/>
                <w:webHidden/>
              </w:rPr>
              <w:fldChar w:fldCharType="separate"/>
            </w:r>
            <w:r w:rsidR="00FF4E80">
              <w:rPr>
                <w:noProof/>
                <w:webHidden/>
              </w:rPr>
              <w:t>7</w:t>
            </w:r>
            <w:r w:rsidR="003950D4" w:rsidRPr="003950D4">
              <w:rPr>
                <w:noProof/>
                <w:webHidden/>
              </w:rPr>
              <w:fldChar w:fldCharType="end"/>
            </w:r>
          </w:hyperlink>
        </w:p>
        <w:p w:rsidR="003950D4" w:rsidRPr="003950D4" w:rsidRDefault="00E371BF">
          <w:pPr>
            <w:pStyle w:val="TOC1"/>
            <w:tabs>
              <w:tab w:val="left" w:pos="660"/>
              <w:tab w:val="right" w:leader="dot" w:pos="9669"/>
            </w:tabs>
            <w:rPr>
              <w:rFonts w:eastAsiaTheme="minorEastAsia"/>
              <w:noProof/>
              <w:lang w:val="en-US"/>
            </w:rPr>
          </w:pPr>
          <w:hyperlink w:anchor="_Toc450560702" w:history="1">
            <w:r w:rsidR="003950D4" w:rsidRPr="003950D4">
              <w:rPr>
                <w:rStyle w:val="Hyperlink"/>
                <w:rFonts w:eastAsia="MinionPro-Regular"/>
                <w:noProof/>
              </w:rPr>
              <w:t>4.</w:t>
            </w:r>
            <w:r w:rsidR="003950D4" w:rsidRPr="003950D4">
              <w:rPr>
                <w:rFonts w:eastAsiaTheme="minorEastAsia"/>
                <w:noProof/>
                <w:lang w:val="en-US"/>
              </w:rPr>
              <w:tab/>
            </w:r>
            <w:r w:rsidR="003950D4" w:rsidRPr="003950D4">
              <w:rPr>
                <w:rStyle w:val="Hyperlink"/>
                <w:rFonts w:eastAsia="MinionPro-Regular"/>
                <w:noProof/>
              </w:rPr>
              <w:t>UGANDA – A SAVINGS GROUP PROGRAM FOR PEOPLE WITH DISABILITIES</w:t>
            </w:r>
            <w:r w:rsidR="003950D4" w:rsidRPr="003950D4">
              <w:rPr>
                <w:noProof/>
                <w:webHidden/>
              </w:rPr>
              <w:tab/>
            </w:r>
            <w:r w:rsidR="003950D4" w:rsidRPr="003950D4">
              <w:rPr>
                <w:noProof/>
                <w:webHidden/>
              </w:rPr>
              <w:fldChar w:fldCharType="begin"/>
            </w:r>
            <w:r w:rsidR="003950D4" w:rsidRPr="003950D4">
              <w:rPr>
                <w:noProof/>
                <w:webHidden/>
              </w:rPr>
              <w:instrText xml:space="preserve"> PAGEREF _Toc450560702 \h </w:instrText>
            </w:r>
            <w:r w:rsidR="003950D4" w:rsidRPr="003950D4">
              <w:rPr>
                <w:noProof/>
                <w:webHidden/>
              </w:rPr>
            </w:r>
            <w:r w:rsidR="003950D4" w:rsidRPr="003950D4">
              <w:rPr>
                <w:noProof/>
                <w:webHidden/>
              </w:rPr>
              <w:fldChar w:fldCharType="separate"/>
            </w:r>
            <w:r w:rsidR="00FF4E80">
              <w:rPr>
                <w:noProof/>
                <w:webHidden/>
              </w:rPr>
              <w:t>8</w:t>
            </w:r>
            <w:r w:rsidR="003950D4" w:rsidRPr="003950D4">
              <w:rPr>
                <w:noProof/>
                <w:webHidden/>
              </w:rPr>
              <w:fldChar w:fldCharType="end"/>
            </w:r>
          </w:hyperlink>
        </w:p>
        <w:p w:rsidR="003950D4" w:rsidRPr="003950D4" w:rsidRDefault="00E371BF">
          <w:pPr>
            <w:pStyle w:val="TOC1"/>
            <w:tabs>
              <w:tab w:val="left" w:pos="660"/>
              <w:tab w:val="right" w:leader="dot" w:pos="9669"/>
            </w:tabs>
            <w:rPr>
              <w:rFonts w:eastAsiaTheme="minorEastAsia"/>
              <w:noProof/>
              <w:lang w:val="en-US"/>
            </w:rPr>
          </w:pPr>
          <w:hyperlink w:anchor="_Toc450560703" w:history="1">
            <w:r w:rsidR="003950D4" w:rsidRPr="003950D4">
              <w:rPr>
                <w:rStyle w:val="Hyperlink"/>
                <w:rFonts w:eastAsia="Times New Roman"/>
                <w:noProof/>
              </w:rPr>
              <w:t>5.</w:t>
            </w:r>
            <w:r w:rsidR="003950D4" w:rsidRPr="003950D4">
              <w:rPr>
                <w:rFonts w:eastAsiaTheme="minorEastAsia"/>
                <w:noProof/>
                <w:lang w:val="en-US"/>
              </w:rPr>
              <w:tab/>
            </w:r>
            <w:r w:rsidR="003950D4" w:rsidRPr="003950D4">
              <w:rPr>
                <w:rStyle w:val="Hyperlink"/>
                <w:rFonts w:eastAsia="Times New Roman"/>
                <w:noProof/>
              </w:rPr>
              <w:t>CBMs LIVELIHOOD STRATEGY</w:t>
            </w:r>
            <w:r w:rsidR="003950D4" w:rsidRPr="003950D4">
              <w:rPr>
                <w:noProof/>
                <w:webHidden/>
              </w:rPr>
              <w:tab/>
            </w:r>
            <w:r w:rsidR="003950D4" w:rsidRPr="003950D4">
              <w:rPr>
                <w:noProof/>
                <w:webHidden/>
              </w:rPr>
              <w:fldChar w:fldCharType="begin"/>
            </w:r>
            <w:r w:rsidR="003950D4" w:rsidRPr="003950D4">
              <w:rPr>
                <w:noProof/>
                <w:webHidden/>
              </w:rPr>
              <w:instrText xml:space="preserve"> PAGEREF _Toc450560703 \h </w:instrText>
            </w:r>
            <w:r w:rsidR="003950D4" w:rsidRPr="003950D4">
              <w:rPr>
                <w:noProof/>
                <w:webHidden/>
              </w:rPr>
            </w:r>
            <w:r w:rsidR="003950D4" w:rsidRPr="003950D4">
              <w:rPr>
                <w:noProof/>
                <w:webHidden/>
              </w:rPr>
              <w:fldChar w:fldCharType="separate"/>
            </w:r>
            <w:r w:rsidR="00FF4E80">
              <w:rPr>
                <w:noProof/>
                <w:webHidden/>
              </w:rPr>
              <w:t>10</w:t>
            </w:r>
            <w:r w:rsidR="003950D4" w:rsidRPr="003950D4">
              <w:rPr>
                <w:noProof/>
                <w:webHidden/>
              </w:rPr>
              <w:fldChar w:fldCharType="end"/>
            </w:r>
          </w:hyperlink>
        </w:p>
        <w:p w:rsidR="003950D4" w:rsidRPr="003950D4" w:rsidRDefault="00E371BF">
          <w:pPr>
            <w:pStyle w:val="TOC1"/>
            <w:tabs>
              <w:tab w:val="left" w:pos="660"/>
              <w:tab w:val="right" w:leader="dot" w:pos="9669"/>
            </w:tabs>
            <w:rPr>
              <w:rFonts w:eastAsiaTheme="minorEastAsia"/>
              <w:noProof/>
              <w:lang w:val="en-US"/>
            </w:rPr>
          </w:pPr>
          <w:hyperlink w:anchor="_Toc450560704" w:history="1">
            <w:r w:rsidR="003950D4" w:rsidRPr="003950D4">
              <w:rPr>
                <w:rStyle w:val="Hyperlink"/>
                <w:rFonts w:eastAsia="Times New Roman"/>
                <w:noProof/>
                <w:lang w:eastAsia="en-GB"/>
              </w:rPr>
              <w:t>6.</w:t>
            </w:r>
            <w:r w:rsidR="003950D4" w:rsidRPr="003950D4">
              <w:rPr>
                <w:rFonts w:eastAsiaTheme="minorEastAsia"/>
                <w:noProof/>
                <w:lang w:val="en-US"/>
              </w:rPr>
              <w:tab/>
            </w:r>
            <w:r w:rsidR="003950D4" w:rsidRPr="003950D4">
              <w:rPr>
                <w:rStyle w:val="Hyperlink"/>
                <w:rFonts w:eastAsia="Times New Roman"/>
                <w:noProof/>
                <w:lang w:eastAsia="en-GB"/>
              </w:rPr>
              <w:t>PROMOTION OF THE SAVINGS GROUP MODEL BY CBM</w:t>
            </w:r>
            <w:r w:rsidR="003950D4" w:rsidRPr="003950D4">
              <w:rPr>
                <w:noProof/>
                <w:webHidden/>
              </w:rPr>
              <w:tab/>
            </w:r>
            <w:r w:rsidR="003950D4" w:rsidRPr="003950D4">
              <w:rPr>
                <w:noProof/>
                <w:webHidden/>
              </w:rPr>
              <w:fldChar w:fldCharType="begin"/>
            </w:r>
            <w:r w:rsidR="003950D4" w:rsidRPr="003950D4">
              <w:rPr>
                <w:noProof/>
                <w:webHidden/>
              </w:rPr>
              <w:instrText xml:space="preserve"> PAGEREF _Toc450560704 \h </w:instrText>
            </w:r>
            <w:r w:rsidR="003950D4" w:rsidRPr="003950D4">
              <w:rPr>
                <w:noProof/>
                <w:webHidden/>
              </w:rPr>
            </w:r>
            <w:r w:rsidR="003950D4" w:rsidRPr="003950D4">
              <w:rPr>
                <w:noProof/>
                <w:webHidden/>
              </w:rPr>
              <w:fldChar w:fldCharType="separate"/>
            </w:r>
            <w:r w:rsidR="00FF4E80">
              <w:rPr>
                <w:noProof/>
                <w:webHidden/>
              </w:rPr>
              <w:t>11</w:t>
            </w:r>
            <w:r w:rsidR="003950D4" w:rsidRPr="003950D4">
              <w:rPr>
                <w:noProof/>
                <w:webHidden/>
              </w:rPr>
              <w:fldChar w:fldCharType="end"/>
            </w:r>
          </w:hyperlink>
        </w:p>
        <w:p w:rsidR="003950D4" w:rsidRDefault="00E371BF">
          <w:pPr>
            <w:pStyle w:val="TOC1"/>
            <w:tabs>
              <w:tab w:val="left" w:pos="660"/>
              <w:tab w:val="right" w:leader="dot" w:pos="9669"/>
            </w:tabs>
            <w:rPr>
              <w:rFonts w:asciiTheme="minorHAnsi" w:eastAsiaTheme="minorEastAsia" w:hAnsiTheme="minorHAnsi"/>
              <w:noProof/>
              <w:lang w:val="en-US"/>
            </w:rPr>
          </w:pPr>
          <w:hyperlink w:anchor="_Toc450560705" w:history="1">
            <w:r w:rsidR="003950D4" w:rsidRPr="008F0BE5">
              <w:rPr>
                <w:rStyle w:val="Hyperlink"/>
                <w:noProof/>
              </w:rPr>
              <w:t>7.</w:t>
            </w:r>
            <w:r w:rsidR="003950D4">
              <w:rPr>
                <w:rFonts w:asciiTheme="minorHAnsi" w:eastAsiaTheme="minorEastAsia" w:hAnsiTheme="minorHAnsi"/>
                <w:noProof/>
                <w:lang w:val="en-US"/>
              </w:rPr>
              <w:tab/>
            </w:r>
            <w:r w:rsidR="003950D4" w:rsidRPr="008F0BE5">
              <w:rPr>
                <w:rStyle w:val="Hyperlink"/>
                <w:rFonts w:eastAsia="Times New Roman"/>
                <w:noProof/>
                <w:lang w:eastAsia="en-GB"/>
              </w:rPr>
              <w:t>WEBSITES</w:t>
            </w:r>
            <w:r w:rsidR="003950D4">
              <w:rPr>
                <w:noProof/>
                <w:webHidden/>
              </w:rPr>
              <w:tab/>
            </w:r>
            <w:r w:rsidR="003950D4">
              <w:rPr>
                <w:noProof/>
                <w:webHidden/>
              </w:rPr>
              <w:fldChar w:fldCharType="begin"/>
            </w:r>
            <w:r w:rsidR="003950D4">
              <w:rPr>
                <w:noProof/>
                <w:webHidden/>
              </w:rPr>
              <w:instrText xml:space="preserve"> PAGEREF _Toc450560705 \h </w:instrText>
            </w:r>
            <w:r w:rsidR="003950D4">
              <w:rPr>
                <w:noProof/>
                <w:webHidden/>
              </w:rPr>
            </w:r>
            <w:r w:rsidR="003950D4">
              <w:rPr>
                <w:noProof/>
                <w:webHidden/>
              </w:rPr>
              <w:fldChar w:fldCharType="separate"/>
            </w:r>
            <w:r w:rsidR="00FF4E80">
              <w:rPr>
                <w:noProof/>
                <w:webHidden/>
              </w:rPr>
              <w:t>12</w:t>
            </w:r>
            <w:r w:rsidR="003950D4">
              <w:rPr>
                <w:noProof/>
                <w:webHidden/>
              </w:rPr>
              <w:fldChar w:fldCharType="end"/>
            </w:r>
          </w:hyperlink>
        </w:p>
        <w:p w:rsidR="003950D4" w:rsidRDefault="003950D4">
          <w:r>
            <w:rPr>
              <w:b/>
              <w:bCs/>
              <w:noProof/>
            </w:rPr>
            <w:fldChar w:fldCharType="end"/>
          </w:r>
        </w:p>
      </w:sdtContent>
    </w:sdt>
    <w:p w:rsidR="00DF39D6" w:rsidRDefault="00DF39D6" w:rsidP="0049459D">
      <w:pPr>
        <w:jc w:val="left"/>
      </w:pPr>
    </w:p>
    <w:p w:rsidR="003950D4" w:rsidRDefault="003950D4" w:rsidP="0049459D">
      <w:pPr>
        <w:jc w:val="left"/>
      </w:pPr>
    </w:p>
    <w:p w:rsidR="003950D4" w:rsidRDefault="003950D4" w:rsidP="0049459D">
      <w:pPr>
        <w:jc w:val="left"/>
      </w:pPr>
    </w:p>
    <w:p w:rsidR="003950D4" w:rsidRDefault="003950D4" w:rsidP="0049459D">
      <w:pPr>
        <w:jc w:val="left"/>
      </w:pPr>
    </w:p>
    <w:p w:rsidR="003950D4" w:rsidRDefault="003950D4" w:rsidP="0049459D">
      <w:pPr>
        <w:jc w:val="left"/>
      </w:pPr>
    </w:p>
    <w:p w:rsidR="003950D4" w:rsidRDefault="003950D4" w:rsidP="0049459D">
      <w:pPr>
        <w:jc w:val="left"/>
      </w:pPr>
    </w:p>
    <w:p w:rsidR="003950D4" w:rsidRDefault="003950D4" w:rsidP="0049459D">
      <w:pPr>
        <w:jc w:val="left"/>
      </w:pPr>
    </w:p>
    <w:p w:rsidR="003950D4" w:rsidRDefault="003950D4" w:rsidP="0049459D">
      <w:pPr>
        <w:jc w:val="left"/>
      </w:pPr>
    </w:p>
    <w:p w:rsidR="003950D4" w:rsidRDefault="003950D4" w:rsidP="0049459D">
      <w:pPr>
        <w:jc w:val="left"/>
      </w:pPr>
    </w:p>
    <w:p w:rsidR="003950D4" w:rsidRDefault="003950D4" w:rsidP="0049459D">
      <w:pPr>
        <w:jc w:val="left"/>
      </w:pPr>
    </w:p>
    <w:p w:rsidR="003950D4" w:rsidRDefault="003950D4" w:rsidP="0049459D">
      <w:pPr>
        <w:jc w:val="left"/>
      </w:pPr>
    </w:p>
    <w:p w:rsidR="003950D4" w:rsidRDefault="003950D4" w:rsidP="0049459D">
      <w:pPr>
        <w:jc w:val="left"/>
      </w:pPr>
    </w:p>
    <w:p w:rsidR="003950D4" w:rsidRDefault="003950D4" w:rsidP="0049459D">
      <w:pPr>
        <w:jc w:val="left"/>
      </w:pPr>
    </w:p>
    <w:p w:rsidR="008554E4" w:rsidRPr="008554E4" w:rsidRDefault="008554E4" w:rsidP="008554E4">
      <w:pPr>
        <w:pStyle w:val="Heading1"/>
        <w:numPr>
          <w:ilvl w:val="0"/>
          <w:numId w:val="28"/>
        </w:numPr>
        <w:rPr>
          <w:rFonts w:eastAsia="Times New Roman"/>
        </w:rPr>
      </w:pPr>
      <w:bookmarkStart w:id="45" w:name="_Toc450560694"/>
      <w:r w:rsidRPr="008554E4">
        <w:rPr>
          <w:rFonts w:eastAsia="Times New Roman"/>
        </w:rPr>
        <w:lastRenderedPageBreak/>
        <w:t>INTRODUCTION</w:t>
      </w:r>
      <w:bookmarkEnd w:id="45"/>
    </w:p>
    <w:p w:rsidR="008554E4" w:rsidRPr="008554E4" w:rsidRDefault="008554E4" w:rsidP="00852246">
      <w:pPr>
        <w:autoSpaceDE w:val="0"/>
        <w:autoSpaceDN w:val="0"/>
        <w:adjustRightInd w:val="0"/>
        <w:spacing w:after="0"/>
        <w:rPr>
          <w:rFonts w:eastAsia="Calibri" w:cs="ArialMT"/>
          <w:sz w:val="24"/>
          <w:szCs w:val="24"/>
        </w:rPr>
      </w:pPr>
      <w:r w:rsidRPr="008554E4">
        <w:rPr>
          <w:rFonts w:eastAsia="Calibri" w:cs="ArialMT"/>
          <w:sz w:val="24"/>
          <w:szCs w:val="24"/>
        </w:rPr>
        <w:t>Governments, donors, and international financial institutions across the globe have increasingly recognised that access to financial services can play a pivotal role in poverty alleviation and in decreasing the vulnerability of poor people. Financial inclusion has moved up the agenda of emerging and developing countries, committing themselves to promote legislation and program development to achieve financial inclusion of the poor members of society.</w:t>
      </w:r>
    </w:p>
    <w:p w:rsidR="008554E4" w:rsidRPr="008554E4" w:rsidRDefault="008554E4" w:rsidP="00852246">
      <w:pPr>
        <w:autoSpaceDE w:val="0"/>
        <w:autoSpaceDN w:val="0"/>
        <w:adjustRightInd w:val="0"/>
        <w:spacing w:after="0"/>
        <w:rPr>
          <w:rFonts w:eastAsia="Calibri" w:cs="ArialMT"/>
          <w:sz w:val="24"/>
          <w:szCs w:val="24"/>
        </w:rPr>
      </w:pPr>
    </w:p>
    <w:p w:rsidR="008554E4" w:rsidRPr="008554E4" w:rsidRDefault="008554E4" w:rsidP="00852246">
      <w:pPr>
        <w:autoSpaceDE w:val="0"/>
        <w:autoSpaceDN w:val="0"/>
        <w:adjustRightInd w:val="0"/>
        <w:spacing w:after="0"/>
        <w:rPr>
          <w:rFonts w:eastAsia="Calibri" w:cs="ArialMT"/>
          <w:sz w:val="24"/>
          <w:szCs w:val="24"/>
        </w:rPr>
      </w:pPr>
      <w:r w:rsidRPr="008554E4">
        <w:rPr>
          <w:rFonts w:eastAsia="Calibri" w:cs="ArialMT"/>
          <w:sz w:val="24"/>
          <w:szCs w:val="24"/>
        </w:rPr>
        <w:t>Yet 2.7 billion people remain financially excluded. In most developing countries, more than two-thirds of the adult population has no access to formal financial services, and in sub-Saharan Africa, financial exclusion is as high as 76 per cent. Exclusion is typically highest amongst women, youth and the very poorest segments of society which includes persons with disability.</w:t>
      </w:r>
    </w:p>
    <w:p w:rsidR="008554E4" w:rsidRPr="008554E4" w:rsidRDefault="008554E4" w:rsidP="00852246">
      <w:pPr>
        <w:autoSpaceDE w:val="0"/>
        <w:autoSpaceDN w:val="0"/>
        <w:adjustRightInd w:val="0"/>
        <w:spacing w:after="0"/>
        <w:rPr>
          <w:rFonts w:eastAsia="Calibri" w:cs="ArialMT"/>
          <w:sz w:val="24"/>
          <w:szCs w:val="24"/>
        </w:rPr>
      </w:pPr>
    </w:p>
    <w:p w:rsidR="008554E4" w:rsidRPr="008554E4" w:rsidRDefault="008554E4" w:rsidP="00852246">
      <w:pPr>
        <w:autoSpaceDE w:val="0"/>
        <w:autoSpaceDN w:val="0"/>
        <w:adjustRightInd w:val="0"/>
        <w:spacing w:after="0"/>
        <w:rPr>
          <w:rFonts w:eastAsia="Calibri" w:cs="ArialMT"/>
          <w:sz w:val="24"/>
          <w:szCs w:val="24"/>
        </w:rPr>
      </w:pPr>
      <w:r w:rsidRPr="008554E4">
        <w:rPr>
          <w:rFonts w:eastAsia="Calibri" w:cs="ArialMT"/>
          <w:sz w:val="24"/>
          <w:szCs w:val="24"/>
        </w:rPr>
        <w:t xml:space="preserve">The low and unpredictable income of poor people makes it difficult for them to bank with formal financial institutions. Likewise, national and international banks have struggled to find a business case for reaching the world’s poorest people given the expectations of their shareholders and the desire for sufficient profit margins. As a result, poor people have largely discounted formal financial institutions and vice versa. </w:t>
      </w:r>
    </w:p>
    <w:p w:rsidR="008554E4" w:rsidRPr="008554E4" w:rsidRDefault="008554E4" w:rsidP="00852246">
      <w:pPr>
        <w:autoSpaceDE w:val="0"/>
        <w:autoSpaceDN w:val="0"/>
        <w:adjustRightInd w:val="0"/>
        <w:spacing w:after="0"/>
        <w:rPr>
          <w:rFonts w:eastAsia="Calibri" w:cs="ArialMT"/>
          <w:sz w:val="24"/>
          <w:szCs w:val="24"/>
        </w:rPr>
      </w:pPr>
    </w:p>
    <w:p w:rsidR="008554E4" w:rsidRPr="008554E4" w:rsidRDefault="008554E4" w:rsidP="00852246">
      <w:pPr>
        <w:autoSpaceDE w:val="0"/>
        <w:autoSpaceDN w:val="0"/>
        <w:adjustRightInd w:val="0"/>
        <w:spacing w:after="0"/>
        <w:rPr>
          <w:rFonts w:eastAsia="Calibri" w:cs="ArialMT"/>
          <w:sz w:val="24"/>
          <w:szCs w:val="24"/>
        </w:rPr>
      </w:pPr>
      <w:r w:rsidRPr="008554E4">
        <w:rPr>
          <w:rFonts w:eastAsia="Calibri" w:cs="ArialMT"/>
          <w:sz w:val="24"/>
          <w:szCs w:val="24"/>
        </w:rPr>
        <w:t>The microcredit boom of the 1990s sought to engage poor people in the semi-formal financial sector, but some irresponsible credit lending by profit-oriented institutions has seen the sector called into question. There has also been increased recognition that poor people need a range of financial services not just credit, given that their incomes are ‘low, unpredictable and irregular’.</w:t>
      </w:r>
    </w:p>
    <w:p w:rsidR="008554E4" w:rsidRPr="008554E4" w:rsidRDefault="008554E4" w:rsidP="00852246">
      <w:pPr>
        <w:autoSpaceDE w:val="0"/>
        <w:autoSpaceDN w:val="0"/>
        <w:adjustRightInd w:val="0"/>
        <w:spacing w:after="0"/>
        <w:rPr>
          <w:rFonts w:eastAsia="Calibri" w:cs="ArialMT"/>
          <w:sz w:val="24"/>
          <w:szCs w:val="24"/>
        </w:rPr>
      </w:pPr>
    </w:p>
    <w:p w:rsidR="008554E4" w:rsidRPr="008554E4" w:rsidRDefault="008554E4" w:rsidP="00852246">
      <w:pPr>
        <w:autoSpaceDE w:val="0"/>
        <w:autoSpaceDN w:val="0"/>
        <w:adjustRightInd w:val="0"/>
        <w:spacing w:after="0"/>
        <w:rPr>
          <w:rFonts w:eastAsia="Calibri" w:cs="ArialMT"/>
          <w:sz w:val="24"/>
          <w:szCs w:val="24"/>
        </w:rPr>
      </w:pPr>
      <w:r w:rsidRPr="008554E4">
        <w:rPr>
          <w:rFonts w:eastAsia="Calibri" w:cs="ArialMT"/>
          <w:sz w:val="24"/>
          <w:szCs w:val="24"/>
        </w:rPr>
        <w:t>However, financial exclusion has led to the development of resourceful indigenous community-based solutions including savings groups. By saving small amounts, groups gradually begin to save, and subsequently access loans from their own capital. Indeed there is something of a savings-led revolution now taking place across the world, with seven million</w:t>
      </w:r>
      <w:r w:rsidR="00852246">
        <w:rPr>
          <w:rFonts w:eastAsia="Calibri" w:cs="ArialMT"/>
          <w:sz w:val="24"/>
          <w:szCs w:val="24"/>
        </w:rPr>
        <w:t xml:space="preserve"> (2013)</w:t>
      </w:r>
      <w:r w:rsidR="00852246">
        <w:rPr>
          <w:rStyle w:val="FootnoteReference"/>
          <w:rFonts w:eastAsia="Calibri" w:cs="ArialMT"/>
          <w:sz w:val="24"/>
          <w:szCs w:val="24"/>
        </w:rPr>
        <w:footnoteReference w:id="1"/>
      </w:r>
      <w:r w:rsidRPr="008554E4">
        <w:rPr>
          <w:rFonts w:eastAsia="Calibri" w:cs="ArialMT"/>
          <w:sz w:val="24"/>
          <w:szCs w:val="24"/>
        </w:rPr>
        <w:t xml:space="preserve"> savings group members.</w:t>
      </w:r>
    </w:p>
    <w:p w:rsidR="008554E4" w:rsidRPr="008554E4" w:rsidRDefault="008554E4" w:rsidP="00852246">
      <w:pPr>
        <w:autoSpaceDE w:val="0"/>
        <w:autoSpaceDN w:val="0"/>
        <w:adjustRightInd w:val="0"/>
        <w:spacing w:after="0"/>
        <w:rPr>
          <w:rFonts w:eastAsia="Calibri" w:cs="ArialMT"/>
          <w:sz w:val="24"/>
          <w:szCs w:val="24"/>
        </w:rPr>
      </w:pPr>
    </w:p>
    <w:p w:rsidR="008554E4" w:rsidRPr="008554E4" w:rsidRDefault="008554E4" w:rsidP="00852246">
      <w:pPr>
        <w:autoSpaceDE w:val="0"/>
        <w:autoSpaceDN w:val="0"/>
        <w:adjustRightInd w:val="0"/>
        <w:spacing w:after="0"/>
        <w:rPr>
          <w:rFonts w:eastAsia="Calibri" w:cs="ArialMT"/>
          <w:sz w:val="24"/>
          <w:szCs w:val="24"/>
        </w:rPr>
      </w:pPr>
      <w:r w:rsidRPr="008554E4">
        <w:rPr>
          <w:rFonts w:eastAsia="Calibri" w:cs="ArialMT"/>
          <w:sz w:val="24"/>
          <w:szCs w:val="24"/>
        </w:rPr>
        <w:t xml:space="preserve">Savings rather than debt can smooth irregular income patterns and meet basic household consumption needs. Once a savings culture is established, some people go on to establish small businesses. As group savings accumulate over time, the security of the money can become a challenge and the need for the safety of a formal financial institution becomes stronger. Savings therefore </w:t>
      </w:r>
      <w:r w:rsidRPr="008554E4">
        <w:rPr>
          <w:rFonts w:eastAsia="Calibri" w:cs="ArialMT"/>
          <w:sz w:val="24"/>
          <w:szCs w:val="24"/>
        </w:rPr>
        <w:lastRenderedPageBreak/>
        <w:t>offer a stable springboard from which to begin the path to formal financial inclusion.</w:t>
      </w:r>
      <w:r w:rsidRPr="008554E4">
        <w:rPr>
          <w:rFonts w:eastAsia="Calibri" w:cs="ArialMT"/>
          <w:sz w:val="24"/>
          <w:szCs w:val="24"/>
          <w:lang w:eastAsia="en-GB"/>
        </w:rPr>
        <w:t xml:space="preserve"> </w:t>
      </w:r>
      <w:r w:rsidRPr="008554E4">
        <w:rPr>
          <w:rFonts w:eastAsia="Calibri" w:cs="ArialMT"/>
          <w:sz w:val="24"/>
          <w:szCs w:val="24"/>
          <w:vertAlign w:val="superscript"/>
          <w:lang w:eastAsia="en-GB"/>
        </w:rPr>
        <w:footnoteReference w:id="2"/>
      </w:r>
    </w:p>
    <w:p w:rsidR="008554E4" w:rsidRPr="008554E4" w:rsidRDefault="008554E4" w:rsidP="008554E4">
      <w:pPr>
        <w:pStyle w:val="Heading1"/>
        <w:rPr>
          <w:rFonts w:eastAsia="Times New Roman"/>
        </w:rPr>
      </w:pPr>
      <w:bookmarkStart w:id="47" w:name="_Toc450560695"/>
      <w:r w:rsidRPr="008554E4">
        <w:rPr>
          <w:rFonts w:eastAsia="Times New Roman"/>
        </w:rPr>
        <w:t>BACKGROUND ON SAVINGS GROUPS</w:t>
      </w:r>
      <w:bookmarkEnd w:id="47"/>
    </w:p>
    <w:p w:rsidR="008554E4" w:rsidRPr="008554E4" w:rsidRDefault="008554E4" w:rsidP="00852246">
      <w:pPr>
        <w:autoSpaceDE w:val="0"/>
        <w:autoSpaceDN w:val="0"/>
        <w:adjustRightInd w:val="0"/>
        <w:spacing w:after="0"/>
        <w:rPr>
          <w:rFonts w:eastAsia="Calibri" w:cs="Palatino-Roman"/>
          <w:color w:val="000000"/>
          <w:sz w:val="24"/>
          <w:szCs w:val="24"/>
        </w:rPr>
      </w:pPr>
      <w:r w:rsidRPr="008554E4">
        <w:rPr>
          <w:rFonts w:eastAsia="Calibri" w:cs="Palatino-Roman"/>
          <w:color w:val="000000"/>
          <w:sz w:val="24"/>
          <w:szCs w:val="24"/>
        </w:rPr>
        <w:t>Community-managed savings-led approaches to financial services for the poor have a long and successful history, particularly in India where there are over two million self-help groups (SHGs), serving 30 million members. More recently, community-managed approaches have proliferated in remote, rural regions in Africa and Asia. One such approach, Village Savings and Loan Associations (VSLAs), has been pioneered by CARE and has been successfully adapted by other agencies.</w:t>
      </w:r>
    </w:p>
    <w:p w:rsidR="008554E4" w:rsidRPr="008554E4" w:rsidRDefault="008554E4" w:rsidP="00852246">
      <w:pPr>
        <w:autoSpaceDE w:val="0"/>
        <w:autoSpaceDN w:val="0"/>
        <w:adjustRightInd w:val="0"/>
        <w:spacing w:after="0"/>
        <w:rPr>
          <w:rFonts w:eastAsia="Calibri" w:cs="Palatino-Roman"/>
          <w:color w:val="000000"/>
          <w:sz w:val="24"/>
          <w:szCs w:val="24"/>
        </w:rPr>
      </w:pPr>
    </w:p>
    <w:p w:rsidR="008554E4" w:rsidRPr="008554E4" w:rsidRDefault="008554E4" w:rsidP="00852246">
      <w:pPr>
        <w:autoSpaceDE w:val="0"/>
        <w:autoSpaceDN w:val="0"/>
        <w:adjustRightInd w:val="0"/>
        <w:spacing w:after="0"/>
        <w:rPr>
          <w:rFonts w:eastAsia="Calibri" w:cs="Palatino-Roman"/>
          <w:color w:val="000000"/>
          <w:sz w:val="24"/>
          <w:szCs w:val="24"/>
        </w:rPr>
      </w:pPr>
      <w:r w:rsidRPr="008554E4">
        <w:rPr>
          <w:rFonts w:eastAsia="Calibri" w:cs="Palatino-Roman"/>
          <w:color w:val="000000"/>
          <w:sz w:val="24"/>
          <w:szCs w:val="24"/>
        </w:rPr>
        <w:t xml:space="preserve">VSLAs are self-managed groups that do not receive any external capital and provide people with a safe place to save their money, access small loans, and obtain emergency insurance. The approach is characterized by a focus on savings, asset building, and the provision of credit proportionate to the needs and repayment capacities of the borrowers. </w:t>
      </w:r>
    </w:p>
    <w:p w:rsidR="008554E4" w:rsidRPr="008554E4" w:rsidRDefault="008554E4" w:rsidP="00852246">
      <w:pPr>
        <w:autoSpaceDE w:val="0"/>
        <w:autoSpaceDN w:val="0"/>
        <w:adjustRightInd w:val="0"/>
        <w:spacing w:after="0"/>
        <w:rPr>
          <w:rFonts w:eastAsia="Calibri" w:cs="Palatino-Roman"/>
          <w:color w:val="000000"/>
          <w:sz w:val="24"/>
          <w:szCs w:val="24"/>
        </w:rPr>
      </w:pPr>
    </w:p>
    <w:p w:rsidR="00142700" w:rsidRPr="008554E4" w:rsidRDefault="008554E4" w:rsidP="00852246">
      <w:pPr>
        <w:autoSpaceDE w:val="0"/>
        <w:autoSpaceDN w:val="0"/>
        <w:adjustRightInd w:val="0"/>
        <w:spacing w:after="0"/>
        <w:rPr>
          <w:rFonts w:eastAsia="Calibri" w:cs="Palatino-Roman"/>
          <w:color w:val="000000"/>
          <w:sz w:val="24"/>
          <w:szCs w:val="24"/>
        </w:rPr>
      </w:pPr>
      <w:r w:rsidRPr="008554E4">
        <w:rPr>
          <w:rFonts w:eastAsia="Calibri" w:cs="Palatino-Roman"/>
          <w:color w:val="000000"/>
          <w:sz w:val="24"/>
          <w:szCs w:val="24"/>
        </w:rPr>
        <w:t>Groups are low-cost, simple to manage and can be seen as a first step for people to reach a more formal and wider array of financial services. VSLAs can dramatically raise the self-respect of individual members and help to build up social capital within communities, particularly among women who represent approximately 70 percent of members.</w:t>
      </w:r>
    </w:p>
    <w:p w:rsidR="00142700" w:rsidRPr="00142700" w:rsidRDefault="00142700" w:rsidP="00946B92">
      <w:pPr>
        <w:pStyle w:val="Heading2"/>
        <w:shd w:val="clear" w:color="auto" w:fill="D9D9D9" w:themeFill="background1" w:themeFillShade="D9"/>
        <w:spacing w:line="276" w:lineRule="auto"/>
        <w:ind w:left="450" w:hanging="450"/>
        <w:jc w:val="left"/>
        <w:rPr>
          <w:rFonts w:eastAsia="Calibri"/>
        </w:rPr>
      </w:pPr>
      <w:bookmarkStart w:id="48" w:name="_Toc450560696"/>
      <w:r w:rsidRPr="00142700">
        <w:rPr>
          <w:rFonts w:eastAsia="Calibri"/>
        </w:rPr>
        <w:t>VSLA METHODOLOGY</w:t>
      </w:r>
      <w:bookmarkEnd w:id="48"/>
    </w:p>
    <w:p w:rsidR="00142700" w:rsidRPr="00142700" w:rsidRDefault="00142700" w:rsidP="0049459D">
      <w:pPr>
        <w:autoSpaceDE w:val="0"/>
        <w:autoSpaceDN w:val="0"/>
        <w:adjustRightInd w:val="0"/>
        <w:spacing w:after="0"/>
        <w:jc w:val="left"/>
        <w:rPr>
          <w:rFonts w:eastAsia="Calibri" w:cs="Palatino-Roman"/>
          <w:color w:val="000000"/>
          <w:sz w:val="24"/>
          <w:szCs w:val="24"/>
        </w:rPr>
      </w:pPr>
      <w:r w:rsidRPr="00142700">
        <w:rPr>
          <w:rFonts w:eastAsia="Calibri" w:cs="Palatino-Roman"/>
          <w:color w:val="000000"/>
          <w:sz w:val="24"/>
          <w:szCs w:val="24"/>
        </w:rPr>
        <w:t>Key elements of the VSLA approach include the following:</w:t>
      </w:r>
    </w:p>
    <w:p w:rsidR="00142700" w:rsidRPr="00142700" w:rsidRDefault="00142700" w:rsidP="0049459D">
      <w:pPr>
        <w:autoSpaceDE w:val="0"/>
        <w:autoSpaceDN w:val="0"/>
        <w:adjustRightInd w:val="0"/>
        <w:spacing w:after="0"/>
        <w:jc w:val="left"/>
        <w:rPr>
          <w:rFonts w:eastAsia="Calibri" w:cs="Palatino-Roman"/>
          <w:color w:val="000000"/>
          <w:sz w:val="24"/>
          <w:szCs w:val="24"/>
        </w:rPr>
      </w:pPr>
    </w:p>
    <w:p w:rsidR="00142700" w:rsidRPr="00142700" w:rsidRDefault="00142700" w:rsidP="00852246">
      <w:pPr>
        <w:autoSpaceDE w:val="0"/>
        <w:autoSpaceDN w:val="0"/>
        <w:adjustRightInd w:val="0"/>
        <w:spacing w:after="0"/>
        <w:rPr>
          <w:rFonts w:eastAsia="Calibri" w:cs="Palatino-Roman"/>
          <w:color w:val="000000"/>
          <w:sz w:val="24"/>
          <w:szCs w:val="24"/>
        </w:rPr>
      </w:pPr>
      <w:r w:rsidRPr="00142700">
        <w:rPr>
          <w:rFonts w:eastAsia="Calibri" w:cs="Palatino-Bold"/>
          <w:b/>
          <w:bCs/>
          <w:color w:val="000000"/>
          <w:sz w:val="24"/>
          <w:szCs w:val="24"/>
        </w:rPr>
        <w:t>Self-</w:t>
      </w:r>
      <w:r w:rsidR="001815C4" w:rsidRPr="00142700">
        <w:rPr>
          <w:rFonts w:eastAsia="Calibri" w:cs="Palatino-Bold"/>
          <w:b/>
          <w:bCs/>
          <w:color w:val="000000"/>
          <w:sz w:val="24"/>
          <w:szCs w:val="24"/>
        </w:rPr>
        <w:t>selection:</w:t>
      </w:r>
      <w:r w:rsidRPr="00142700">
        <w:rPr>
          <w:rFonts w:eastAsia="Calibri" w:cs="Palatino-Bold"/>
          <w:b/>
          <w:bCs/>
          <w:color w:val="000000"/>
          <w:sz w:val="24"/>
          <w:szCs w:val="24"/>
        </w:rPr>
        <w:t xml:space="preserve"> </w:t>
      </w:r>
      <w:r w:rsidRPr="00142700">
        <w:rPr>
          <w:rFonts w:eastAsia="Calibri" w:cs="Palatino-Roman"/>
          <w:color w:val="000000"/>
          <w:sz w:val="24"/>
          <w:szCs w:val="24"/>
        </w:rPr>
        <w:t>An external agency such as International NGOs or a local development organization introduces the concept of savings and loan services to the community and then facilitates the formation of VSLAs comprised by 15 to 30 persons. Because trust is fundamental to the effective functioning of a VSLA, members select each other to form their group.</w:t>
      </w:r>
    </w:p>
    <w:p w:rsidR="00142700" w:rsidRPr="00142700" w:rsidRDefault="00142700" w:rsidP="00852246">
      <w:pPr>
        <w:autoSpaceDE w:val="0"/>
        <w:autoSpaceDN w:val="0"/>
        <w:adjustRightInd w:val="0"/>
        <w:spacing w:after="0"/>
        <w:rPr>
          <w:rFonts w:eastAsia="Calibri" w:cs="Palatino-Roman"/>
          <w:color w:val="000000"/>
          <w:sz w:val="24"/>
          <w:szCs w:val="24"/>
        </w:rPr>
      </w:pPr>
    </w:p>
    <w:p w:rsidR="00142700" w:rsidRPr="00142700" w:rsidRDefault="00142700" w:rsidP="00852246">
      <w:pPr>
        <w:autoSpaceDE w:val="0"/>
        <w:autoSpaceDN w:val="0"/>
        <w:adjustRightInd w:val="0"/>
        <w:spacing w:after="0"/>
        <w:rPr>
          <w:rFonts w:eastAsia="Calibri" w:cs="Palatino-Roman"/>
          <w:color w:val="000000"/>
          <w:sz w:val="24"/>
          <w:szCs w:val="24"/>
        </w:rPr>
      </w:pPr>
      <w:r w:rsidRPr="00142700">
        <w:rPr>
          <w:rFonts w:eastAsia="Calibri" w:cs="Palatino-Bold"/>
          <w:b/>
          <w:bCs/>
          <w:color w:val="000000"/>
          <w:sz w:val="24"/>
          <w:szCs w:val="24"/>
        </w:rPr>
        <w:t xml:space="preserve">Training: </w:t>
      </w:r>
      <w:r w:rsidRPr="00142700">
        <w:rPr>
          <w:rFonts w:eastAsia="Calibri" w:cs="Palatino-Roman"/>
          <w:color w:val="000000"/>
          <w:sz w:val="24"/>
          <w:szCs w:val="24"/>
        </w:rPr>
        <w:t xml:space="preserve">Training is provided over a few months to help members define the VSLA’s purpose, elect members to serve as officials, and set terms for savings and loans, including interest rates, repayment schedules and penalties for late payments or missed meetings. The group is also trained in a system to collect </w:t>
      </w:r>
      <w:r w:rsidRPr="00142700">
        <w:rPr>
          <w:rFonts w:eastAsia="Calibri" w:cs="Palatino-Roman"/>
          <w:color w:val="000000"/>
          <w:sz w:val="24"/>
          <w:szCs w:val="24"/>
        </w:rPr>
        <w:lastRenderedPageBreak/>
        <w:t>savings and make loans, record transactions, and run weekly meetings. The methodology offers recordkeeping techniques suitable for literate or illiterate people.</w:t>
      </w:r>
    </w:p>
    <w:p w:rsidR="00142700" w:rsidRPr="00142700" w:rsidRDefault="00142700" w:rsidP="0049459D">
      <w:pPr>
        <w:autoSpaceDE w:val="0"/>
        <w:autoSpaceDN w:val="0"/>
        <w:adjustRightInd w:val="0"/>
        <w:spacing w:after="0"/>
        <w:jc w:val="left"/>
        <w:rPr>
          <w:rFonts w:eastAsia="Calibri" w:cs="Palatino-Roman"/>
          <w:color w:val="000000"/>
          <w:sz w:val="24"/>
          <w:szCs w:val="24"/>
        </w:rPr>
      </w:pPr>
    </w:p>
    <w:p w:rsidR="00142700" w:rsidRPr="00142700" w:rsidRDefault="00142700" w:rsidP="00852246">
      <w:pPr>
        <w:autoSpaceDE w:val="0"/>
        <w:autoSpaceDN w:val="0"/>
        <w:adjustRightInd w:val="0"/>
        <w:spacing w:after="0"/>
        <w:rPr>
          <w:rFonts w:eastAsia="Calibri" w:cs="Palatino-Roman"/>
          <w:color w:val="000000"/>
          <w:sz w:val="24"/>
          <w:szCs w:val="24"/>
        </w:rPr>
      </w:pPr>
      <w:r w:rsidRPr="00142700">
        <w:rPr>
          <w:rFonts w:eastAsia="Calibri" w:cs="Palatino-Bold"/>
          <w:b/>
          <w:bCs/>
          <w:color w:val="000000"/>
          <w:sz w:val="24"/>
          <w:szCs w:val="24"/>
        </w:rPr>
        <w:t xml:space="preserve">Governance: </w:t>
      </w:r>
      <w:r w:rsidRPr="00142700">
        <w:rPr>
          <w:rFonts w:eastAsia="Calibri" w:cs="Palatino-Roman"/>
          <w:color w:val="000000"/>
          <w:sz w:val="24"/>
          <w:szCs w:val="24"/>
        </w:rPr>
        <w:t>Each VSLA elects a chairperson, secretary, treasurer, and two money-counters who form its executive committee. In addition, members select three others and entrust each with a key to one of the three locks on the cashbox where the group’s funds are kept. This governance structure serves as an internal control system. All transactions – the collection of member savings and the disbursement of loans – are carried out at weekly meetings in front of all members, ensuring transparency and accountability.</w:t>
      </w:r>
    </w:p>
    <w:p w:rsidR="00142700" w:rsidRPr="00142700" w:rsidRDefault="00142700" w:rsidP="00852246">
      <w:pPr>
        <w:autoSpaceDE w:val="0"/>
        <w:autoSpaceDN w:val="0"/>
        <w:adjustRightInd w:val="0"/>
        <w:spacing w:after="0"/>
        <w:rPr>
          <w:rFonts w:eastAsia="Calibri" w:cs="Palatino-Roman"/>
          <w:color w:val="000000"/>
          <w:sz w:val="24"/>
          <w:szCs w:val="24"/>
        </w:rPr>
      </w:pPr>
    </w:p>
    <w:p w:rsidR="00142700" w:rsidRPr="00142700" w:rsidRDefault="00142700" w:rsidP="00852246">
      <w:pPr>
        <w:autoSpaceDE w:val="0"/>
        <w:autoSpaceDN w:val="0"/>
        <w:adjustRightInd w:val="0"/>
        <w:spacing w:after="0"/>
        <w:rPr>
          <w:rFonts w:eastAsia="Calibri" w:cs="Palatino-Roman"/>
          <w:color w:val="000000"/>
          <w:sz w:val="24"/>
          <w:szCs w:val="24"/>
        </w:rPr>
      </w:pPr>
      <w:r w:rsidRPr="00142700">
        <w:rPr>
          <w:rFonts w:eastAsia="Calibri" w:cs="Palatino-Bold"/>
          <w:b/>
          <w:bCs/>
          <w:color w:val="000000"/>
          <w:sz w:val="24"/>
          <w:szCs w:val="24"/>
        </w:rPr>
        <w:t xml:space="preserve">Financial </w:t>
      </w:r>
      <w:r w:rsidR="001815C4" w:rsidRPr="00142700">
        <w:rPr>
          <w:rFonts w:eastAsia="Calibri" w:cs="Palatino-Bold"/>
          <w:b/>
          <w:bCs/>
          <w:color w:val="000000"/>
          <w:sz w:val="24"/>
          <w:szCs w:val="24"/>
        </w:rPr>
        <w:t>Services:</w:t>
      </w:r>
      <w:r w:rsidRPr="00142700">
        <w:rPr>
          <w:rFonts w:eastAsia="Calibri" w:cs="Palatino-Bold"/>
          <w:b/>
          <w:bCs/>
          <w:color w:val="000000"/>
          <w:sz w:val="24"/>
          <w:szCs w:val="24"/>
        </w:rPr>
        <w:t xml:space="preserve"> </w:t>
      </w:r>
      <w:r w:rsidRPr="00142700">
        <w:rPr>
          <w:rFonts w:eastAsia="Calibri" w:cs="Palatino-Roman"/>
          <w:color w:val="000000"/>
          <w:sz w:val="24"/>
          <w:szCs w:val="24"/>
        </w:rPr>
        <w:t>VSLAs begin by collecting weekly savings from members. Savings are accumulated in the form of shares at a price agreed upon by the group. The use of shares simplifies recordkeeping. Once sufficient savings have accumulated in the cashbox over four to five weeks, loans are offered to members. Typical loans range from $10 to $20. The group may set an interest rate for loans from around 5 to 10 percent monthly. At the end of the year, members receive a return on their savings ranging from 30 to 60 percent annually generated from interest and fees collected throughout the year. In addition, VSLAs set up an insurance fund, often called a social fund, to enable members to access money in emergencies or at particularly vulnerable times. The group determines if the emergency funds are distributed as grants or as interest-free loans with flexible repayment.</w:t>
      </w:r>
    </w:p>
    <w:p w:rsidR="00142700" w:rsidRPr="00142700" w:rsidRDefault="00142700" w:rsidP="00852246">
      <w:pPr>
        <w:autoSpaceDE w:val="0"/>
        <w:autoSpaceDN w:val="0"/>
        <w:adjustRightInd w:val="0"/>
        <w:spacing w:after="0"/>
        <w:rPr>
          <w:rFonts w:eastAsia="Calibri" w:cs="Palatino-Roman"/>
          <w:color w:val="000000"/>
          <w:sz w:val="24"/>
          <w:szCs w:val="24"/>
        </w:rPr>
      </w:pPr>
    </w:p>
    <w:p w:rsidR="00142700" w:rsidRPr="00142700" w:rsidRDefault="00142700" w:rsidP="00852246">
      <w:pPr>
        <w:autoSpaceDE w:val="0"/>
        <w:autoSpaceDN w:val="0"/>
        <w:adjustRightInd w:val="0"/>
        <w:spacing w:after="0"/>
        <w:rPr>
          <w:rFonts w:eastAsia="Calibri" w:cs="Palatino-Roman"/>
          <w:color w:val="000000"/>
          <w:sz w:val="24"/>
          <w:szCs w:val="24"/>
        </w:rPr>
      </w:pPr>
      <w:r w:rsidRPr="00142700">
        <w:rPr>
          <w:rFonts w:eastAsia="Calibri" w:cs="Palatino-Bold"/>
          <w:b/>
          <w:bCs/>
          <w:color w:val="000000"/>
          <w:sz w:val="24"/>
          <w:szCs w:val="24"/>
        </w:rPr>
        <w:t xml:space="preserve">Audit: </w:t>
      </w:r>
      <w:r w:rsidRPr="00142700">
        <w:rPr>
          <w:rFonts w:eastAsia="Calibri" w:cs="Palatino-Roman"/>
          <w:color w:val="000000"/>
          <w:sz w:val="24"/>
          <w:szCs w:val="24"/>
        </w:rPr>
        <w:t>Some nine to twelve months after the VSLA is formed, the group conducts an “action audit” whereby it pays out savings and earnings from interest and fees, closes its books, and disbands. The action audit is usually timed to provide a lump sum to members at critical times in the year when access to money is needed, for example to pay for school fees or inputs at the start of the agricultural season. It also enables members to leave the group and new members to join. Most groups reconstitute themselves and resume the savings and loan process.</w:t>
      </w:r>
    </w:p>
    <w:p w:rsidR="00142700" w:rsidRPr="00142700" w:rsidRDefault="00142700" w:rsidP="00852246">
      <w:pPr>
        <w:autoSpaceDE w:val="0"/>
        <w:autoSpaceDN w:val="0"/>
        <w:adjustRightInd w:val="0"/>
        <w:spacing w:after="0"/>
        <w:rPr>
          <w:rFonts w:eastAsia="Calibri" w:cs="Palatino-Roman"/>
          <w:color w:val="000000"/>
          <w:sz w:val="24"/>
          <w:szCs w:val="24"/>
        </w:rPr>
      </w:pPr>
    </w:p>
    <w:p w:rsidR="00142700" w:rsidRPr="00142700" w:rsidRDefault="00142700" w:rsidP="00852246">
      <w:pPr>
        <w:autoSpaceDE w:val="0"/>
        <w:autoSpaceDN w:val="0"/>
        <w:adjustRightInd w:val="0"/>
        <w:spacing w:after="0"/>
        <w:rPr>
          <w:rFonts w:eastAsia="Calibri" w:cs="Palatino-Roman"/>
          <w:color w:val="000000"/>
          <w:sz w:val="24"/>
          <w:szCs w:val="24"/>
        </w:rPr>
      </w:pPr>
      <w:r w:rsidRPr="00142700">
        <w:rPr>
          <w:rFonts w:eastAsia="Calibri" w:cs="Palatino-Bold"/>
          <w:b/>
          <w:bCs/>
          <w:color w:val="000000"/>
          <w:sz w:val="24"/>
          <w:szCs w:val="24"/>
        </w:rPr>
        <w:t xml:space="preserve">Agency facilitation: </w:t>
      </w:r>
      <w:r w:rsidRPr="00142700">
        <w:rPr>
          <w:rFonts w:eastAsia="Calibri" w:cs="Palatino-Roman"/>
          <w:color w:val="000000"/>
          <w:sz w:val="24"/>
          <w:szCs w:val="24"/>
        </w:rPr>
        <w:t>From the start of the VSLA’s operations to the time of the first action audit, the agency observes its meetings and supports the executive committee as needed to ensure that procedures and systems are working well. If there are no issues, the group functions independently thereafter.</w:t>
      </w:r>
    </w:p>
    <w:p w:rsidR="00142700" w:rsidRPr="00142700" w:rsidRDefault="00142700" w:rsidP="00852246">
      <w:pPr>
        <w:pStyle w:val="Heading2"/>
        <w:shd w:val="clear" w:color="auto" w:fill="D9D9D9" w:themeFill="background1" w:themeFillShade="D9"/>
        <w:spacing w:line="276" w:lineRule="auto"/>
        <w:ind w:left="360"/>
        <w:rPr>
          <w:rFonts w:eastAsia="Calibri"/>
        </w:rPr>
      </w:pPr>
      <w:bookmarkStart w:id="49" w:name="_Toc450560697"/>
      <w:r w:rsidRPr="00142700">
        <w:rPr>
          <w:rFonts w:eastAsia="Calibri"/>
        </w:rPr>
        <w:t>COMPLEMENT TO MFIS</w:t>
      </w:r>
      <w:bookmarkEnd w:id="49"/>
    </w:p>
    <w:p w:rsidR="00142700" w:rsidRPr="00142700" w:rsidRDefault="00142700" w:rsidP="00852246">
      <w:pPr>
        <w:autoSpaceDE w:val="0"/>
        <w:autoSpaceDN w:val="0"/>
        <w:adjustRightInd w:val="0"/>
        <w:spacing w:after="0"/>
        <w:rPr>
          <w:rFonts w:eastAsia="Calibri" w:cs="Palatino-Roman"/>
          <w:color w:val="000000"/>
          <w:sz w:val="24"/>
          <w:szCs w:val="24"/>
        </w:rPr>
      </w:pPr>
      <w:r w:rsidRPr="00142700">
        <w:rPr>
          <w:rFonts w:eastAsia="Calibri" w:cs="Palatino-Roman"/>
          <w:color w:val="000000"/>
          <w:sz w:val="24"/>
          <w:szCs w:val="24"/>
        </w:rPr>
        <w:t xml:space="preserve">VSLAs are complementary to MFIs. They serve people living in remote places whose income is low and irregular, need to save cash in small amounts, and </w:t>
      </w:r>
      <w:r w:rsidRPr="00142700">
        <w:rPr>
          <w:rFonts w:eastAsia="Calibri" w:cs="Palatino-Roman"/>
          <w:color w:val="000000"/>
          <w:sz w:val="24"/>
          <w:szCs w:val="24"/>
        </w:rPr>
        <w:lastRenderedPageBreak/>
        <w:t>have limited demand for credit because markets for their products are weak. Such populations are costly for MFIs to serve. Through VSLAs, some community members may build up their assets enough to be attractive clients for MFIs, credit unions and banks. There is growing recognition of the importance of VSLAs as an entry-level component</w:t>
      </w:r>
      <w:r>
        <w:rPr>
          <w:rFonts w:eastAsia="Calibri" w:cs="Palatino-Roman"/>
          <w:color w:val="000000"/>
          <w:sz w:val="24"/>
          <w:szCs w:val="24"/>
        </w:rPr>
        <w:t xml:space="preserve"> of a vibrant financial system.</w:t>
      </w:r>
    </w:p>
    <w:p w:rsidR="00142700" w:rsidRPr="00142700" w:rsidRDefault="00142700" w:rsidP="00946B92">
      <w:pPr>
        <w:pStyle w:val="Heading2"/>
        <w:shd w:val="clear" w:color="auto" w:fill="D9D9D9" w:themeFill="background1" w:themeFillShade="D9"/>
        <w:tabs>
          <w:tab w:val="left" w:pos="360"/>
        </w:tabs>
        <w:ind w:left="360"/>
        <w:rPr>
          <w:rFonts w:eastAsia="Calibri"/>
        </w:rPr>
      </w:pPr>
      <w:bookmarkStart w:id="50" w:name="_Toc450560698"/>
      <w:r w:rsidRPr="00142700">
        <w:rPr>
          <w:rFonts w:eastAsia="Calibri"/>
        </w:rPr>
        <w:t>STRENGTHS</w:t>
      </w:r>
      <w:bookmarkEnd w:id="50"/>
    </w:p>
    <w:p w:rsidR="00142700" w:rsidRPr="00142700" w:rsidRDefault="00142700" w:rsidP="00852246">
      <w:pPr>
        <w:numPr>
          <w:ilvl w:val="1"/>
          <w:numId w:val="29"/>
        </w:numPr>
        <w:autoSpaceDE w:val="0"/>
        <w:autoSpaceDN w:val="0"/>
        <w:adjustRightInd w:val="0"/>
        <w:spacing w:after="0"/>
        <w:ind w:left="426" w:hanging="284"/>
        <w:rPr>
          <w:rFonts w:eastAsia="Calibri" w:cs="Palatino-Roman"/>
          <w:color w:val="000000"/>
          <w:sz w:val="24"/>
          <w:szCs w:val="24"/>
        </w:rPr>
      </w:pPr>
      <w:r w:rsidRPr="00142700">
        <w:rPr>
          <w:rFonts w:eastAsia="Calibri" w:cs="Palatino-Roman"/>
          <w:i/>
          <w:color w:val="000000"/>
          <w:sz w:val="24"/>
          <w:szCs w:val="24"/>
        </w:rPr>
        <w:t>Rural and poverty outreach</w:t>
      </w:r>
      <w:r w:rsidRPr="00142700">
        <w:rPr>
          <w:rFonts w:eastAsia="Calibri" w:cs="Palatino-Roman"/>
          <w:color w:val="000000"/>
          <w:sz w:val="24"/>
          <w:szCs w:val="24"/>
        </w:rPr>
        <w:t>: Groups can operate in remote or sparsely populated areas where more formal financial services are not cost-effective or available.</w:t>
      </w:r>
    </w:p>
    <w:p w:rsidR="00142700" w:rsidRPr="00142700" w:rsidRDefault="00142700" w:rsidP="00852246">
      <w:pPr>
        <w:autoSpaceDE w:val="0"/>
        <w:autoSpaceDN w:val="0"/>
        <w:adjustRightInd w:val="0"/>
        <w:spacing w:after="0"/>
        <w:ind w:left="426" w:hanging="284"/>
        <w:rPr>
          <w:rFonts w:eastAsia="Calibri" w:cs="Palatino-Roman"/>
          <w:color w:val="000000"/>
          <w:sz w:val="24"/>
          <w:szCs w:val="24"/>
        </w:rPr>
      </w:pPr>
    </w:p>
    <w:p w:rsidR="00142700" w:rsidRPr="00142700" w:rsidRDefault="00142700" w:rsidP="00852246">
      <w:pPr>
        <w:numPr>
          <w:ilvl w:val="1"/>
          <w:numId w:val="29"/>
        </w:numPr>
        <w:autoSpaceDE w:val="0"/>
        <w:autoSpaceDN w:val="0"/>
        <w:adjustRightInd w:val="0"/>
        <w:spacing w:after="0"/>
        <w:ind w:left="426" w:hanging="284"/>
        <w:rPr>
          <w:rFonts w:eastAsia="Calibri" w:cs="Palatino-Roman"/>
          <w:color w:val="000000"/>
          <w:sz w:val="24"/>
          <w:szCs w:val="24"/>
        </w:rPr>
      </w:pPr>
      <w:r w:rsidRPr="00142700">
        <w:rPr>
          <w:rFonts w:eastAsia="Calibri" w:cs="Palatino-Roman"/>
          <w:i/>
          <w:color w:val="000000"/>
          <w:sz w:val="24"/>
          <w:szCs w:val="24"/>
        </w:rPr>
        <w:t>Low operating costs</w:t>
      </w:r>
      <w:r w:rsidRPr="00142700">
        <w:rPr>
          <w:rFonts w:eastAsia="Calibri" w:cs="Palatino-Roman"/>
          <w:color w:val="000000"/>
          <w:sz w:val="24"/>
          <w:szCs w:val="24"/>
        </w:rPr>
        <w:t xml:space="preserve">: VSLAs avoid most of the infrastructure, transport, communications and personnel costs incurred by a MFI. Cost per member for the </w:t>
      </w:r>
      <w:proofErr w:type="spellStart"/>
      <w:r w:rsidRPr="00142700">
        <w:rPr>
          <w:rFonts w:eastAsia="Calibri" w:cs="Palatino-Roman"/>
          <w:color w:val="000000"/>
          <w:sz w:val="24"/>
          <w:szCs w:val="24"/>
        </w:rPr>
        <w:t>startup</w:t>
      </w:r>
      <w:proofErr w:type="spellEnd"/>
      <w:r w:rsidRPr="00142700">
        <w:rPr>
          <w:rFonts w:eastAsia="Calibri" w:cs="Palatino-Roman"/>
          <w:color w:val="000000"/>
          <w:sz w:val="24"/>
          <w:szCs w:val="24"/>
        </w:rPr>
        <w:t xml:space="preserve"> of VSLAs ranges in Africa from $20 to $60; in Asia, from $10 to $20.</w:t>
      </w:r>
    </w:p>
    <w:p w:rsidR="00142700" w:rsidRPr="00142700" w:rsidRDefault="00142700" w:rsidP="00852246">
      <w:pPr>
        <w:autoSpaceDE w:val="0"/>
        <w:autoSpaceDN w:val="0"/>
        <w:adjustRightInd w:val="0"/>
        <w:spacing w:after="0"/>
        <w:ind w:left="426" w:hanging="284"/>
        <w:rPr>
          <w:rFonts w:eastAsia="Calibri" w:cs="Palatino-Roman"/>
          <w:color w:val="000000"/>
          <w:sz w:val="24"/>
          <w:szCs w:val="24"/>
        </w:rPr>
      </w:pPr>
    </w:p>
    <w:p w:rsidR="00142700" w:rsidRPr="00142700" w:rsidRDefault="00142700" w:rsidP="00852246">
      <w:pPr>
        <w:numPr>
          <w:ilvl w:val="1"/>
          <w:numId w:val="29"/>
        </w:numPr>
        <w:autoSpaceDE w:val="0"/>
        <w:autoSpaceDN w:val="0"/>
        <w:adjustRightInd w:val="0"/>
        <w:spacing w:after="0"/>
        <w:ind w:left="426" w:hanging="284"/>
        <w:rPr>
          <w:rFonts w:eastAsia="Calibri" w:cs="Palatino-Roman"/>
          <w:color w:val="000000"/>
          <w:sz w:val="24"/>
          <w:szCs w:val="24"/>
        </w:rPr>
      </w:pPr>
      <w:r w:rsidRPr="00142700">
        <w:rPr>
          <w:rFonts w:eastAsia="Calibri" w:cs="Palatino-Roman"/>
          <w:i/>
          <w:color w:val="000000"/>
          <w:sz w:val="24"/>
          <w:szCs w:val="24"/>
        </w:rPr>
        <w:t>Capital remains within group</w:t>
      </w:r>
      <w:r w:rsidRPr="00142700">
        <w:rPr>
          <w:rFonts w:eastAsia="Calibri" w:cs="Palatino-Roman"/>
          <w:color w:val="000000"/>
          <w:sz w:val="24"/>
          <w:szCs w:val="24"/>
        </w:rPr>
        <w:t>: Interest paid on loans remains within the group, and builds the cash assets of the members.</w:t>
      </w:r>
    </w:p>
    <w:p w:rsidR="00142700" w:rsidRPr="00142700" w:rsidRDefault="00142700" w:rsidP="00852246">
      <w:pPr>
        <w:autoSpaceDE w:val="0"/>
        <w:autoSpaceDN w:val="0"/>
        <w:adjustRightInd w:val="0"/>
        <w:spacing w:after="0"/>
        <w:ind w:left="426" w:hanging="284"/>
        <w:rPr>
          <w:rFonts w:eastAsia="Calibri" w:cs="Palatino-Roman"/>
          <w:color w:val="000000"/>
          <w:sz w:val="24"/>
          <w:szCs w:val="24"/>
        </w:rPr>
      </w:pPr>
    </w:p>
    <w:p w:rsidR="00142700" w:rsidRPr="00142700" w:rsidRDefault="00142700" w:rsidP="00852246">
      <w:pPr>
        <w:numPr>
          <w:ilvl w:val="1"/>
          <w:numId w:val="29"/>
        </w:numPr>
        <w:autoSpaceDE w:val="0"/>
        <w:autoSpaceDN w:val="0"/>
        <w:adjustRightInd w:val="0"/>
        <w:spacing w:after="0"/>
        <w:ind w:left="426" w:hanging="284"/>
        <w:rPr>
          <w:rFonts w:eastAsia="Calibri" w:cs="Palatino-Roman"/>
          <w:color w:val="000000"/>
          <w:sz w:val="24"/>
          <w:szCs w:val="24"/>
        </w:rPr>
      </w:pPr>
      <w:r w:rsidRPr="00142700">
        <w:rPr>
          <w:rFonts w:eastAsia="Calibri" w:cs="Palatino-Roman"/>
          <w:i/>
          <w:color w:val="000000"/>
          <w:sz w:val="24"/>
          <w:szCs w:val="24"/>
        </w:rPr>
        <w:t>Transparent, democratic and flexible</w:t>
      </w:r>
      <w:r w:rsidRPr="00142700">
        <w:rPr>
          <w:rFonts w:eastAsia="Calibri" w:cs="Palatino-Roman"/>
          <w:color w:val="000000"/>
          <w:sz w:val="24"/>
          <w:szCs w:val="24"/>
        </w:rPr>
        <w:t>: Members determine their own rules and decisions are made through consensus with minimal paperwork. Members save on a flexible schedule agreed upon by the group and can vary the amount saved each period. Because members usually know each other well, there is more flexibility in offering quick loan disbursement and individualized repayment schedules.</w:t>
      </w:r>
    </w:p>
    <w:p w:rsidR="00142700" w:rsidRPr="00142700" w:rsidRDefault="00142700" w:rsidP="00852246">
      <w:pPr>
        <w:autoSpaceDE w:val="0"/>
        <w:autoSpaceDN w:val="0"/>
        <w:adjustRightInd w:val="0"/>
        <w:spacing w:after="0"/>
        <w:ind w:left="426" w:hanging="284"/>
        <w:rPr>
          <w:rFonts w:eastAsia="Calibri" w:cs="Palatino-Roman"/>
          <w:color w:val="000000"/>
          <w:sz w:val="24"/>
          <w:szCs w:val="24"/>
        </w:rPr>
      </w:pPr>
    </w:p>
    <w:p w:rsidR="00142700" w:rsidRPr="00142700" w:rsidRDefault="00142700" w:rsidP="00852246">
      <w:pPr>
        <w:numPr>
          <w:ilvl w:val="1"/>
          <w:numId w:val="29"/>
        </w:numPr>
        <w:autoSpaceDE w:val="0"/>
        <w:autoSpaceDN w:val="0"/>
        <w:adjustRightInd w:val="0"/>
        <w:spacing w:after="0"/>
        <w:ind w:left="426" w:hanging="284"/>
        <w:rPr>
          <w:rFonts w:eastAsia="Calibri" w:cs="Palatino-Roman"/>
          <w:color w:val="000000"/>
          <w:sz w:val="24"/>
          <w:szCs w:val="24"/>
        </w:rPr>
      </w:pPr>
      <w:r w:rsidRPr="00142700">
        <w:rPr>
          <w:rFonts w:eastAsia="Calibri" w:cs="Palatino-Roman"/>
          <w:i/>
          <w:color w:val="000000"/>
          <w:sz w:val="24"/>
          <w:szCs w:val="24"/>
        </w:rPr>
        <w:t>Client debt level</w:t>
      </w:r>
      <w:r w:rsidRPr="00142700">
        <w:rPr>
          <w:rFonts w:eastAsia="Calibri" w:cs="Palatino-Roman"/>
          <w:color w:val="000000"/>
          <w:sz w:val="24"/>
          <w:szCs w:val="24"/>
        </w:rPr>
        <w:t>: Loans are matched to each member’s capacity to repay, based on the group’s decision.</w:t>
      </w:r>
    </w:p>
    <w:p w:rsidR="00142700" w:rsidRPr="00142700" w:rsidRDefault="00142700" w:rsidP="00852246">
      <w:pPr>
        <w:autoSpaceDE w:val="0"/>
        <w:autoSpaceDN w:val="0"/>
        <w:adjustRightInd w:val="0"/>
        <w:spacing w:after="0"/>
        <w:ind w:left="426" w:hanging="284"/>
        <w:rPr>
          <w:rFonts w:eastAsia="Calibri" w:cs="Palatino-Roman"/>
          <w:color w:val="000000"/>
          <w:sz w:val="24"/>
          <w:szCs w:val="24"/>
        </w:rPr>
      </w:pPr>
    </w:p>
    <w:p w:rsidR="00142700" w:rsidRPr="00142700" w:rsidRDefault="00142700" w:rsidP="00852246">
      <w:pPr>
        <w:numPr>
          <w:ilvl w:val="1"/>
          <w:numId w:val="29"/>
        </w:numPr>
        <w:autoSpaceDE w:val="0"/>
        <w:autoSpaceDN w:val="0"/>
        <w:adjustRightInd w:val="0"/>
        <w:spacing w:after="0"/>
        <w:ind w:left="426" w:hanging="284"/>
        <w:rPr>
          <w:rFonts w:eastAsia="Calibri" w:cs="Palatino-Roman"/>
          <w:color w:val="000000"/>
          <w:sz w:val="24"/>
          <w:szCs w:val="24"/>
        </w:rPr>
      </w:pPr>
      <w:r w:rsidRPr="00142700">
        <w:rPr>
          <w:rFonts w:eastAsia="Calibri" w:cs="Palatino-Roman"/>
          <w:i/>
          <w:color w:val="000000"/>
          <w:sz w:val="24"/>
          <w:szCs w:val="24"/>
        </w:rPr>
        <w:t>Conduit for other interventions</w:t>
      </w:r>
      <w:r w:rsidRPr="00142700">
        <w:rPr>
          <w:rFonts w:eastAsia="Calibri" w:cs="Palatino-Roman"/>
          <w:color w:val="000000"/>
          <w:sz w:val="24"/>
          <w:szCs w:val="24"/>
        </w:rPr>
        <w:t>: Some agencies use groups to provide other services such as health education.</w:t>
      </w:r>
    </w:p>
    <w:p w:rsidR="00142700" w:rsidRPr="00142700" w:rsidRDefault="00142700" w:rsidP="00852246">
      <w:pPr>
        <w:autoSpaceDE w:val="0"/>
        <w:autoSpaceDN w:val="0"/>
        <w:adjustRightInd w:val="0"/>
        <w:spacing w:after="0"/>
        <w:ind w:left="426" w:hanging="284"/>
        <w:rPr>
          <w:rFonts w:eastAsia="Calibri" w:cs="Palatino-Roman"/>
          <w:color w:val="000000"/>
          <w:sz w:val="24"/>
          <w:szCs w:val="24"/>
        </w:rPr>
      </w:pPr>
    </w:p>
    <w:p w:rsidR="00142700" w:rsidRPr="00142700" w:rsidRDefault="00142700" w:rsidP="00852246">
      <w:pPr>
        <w:numPr>
          <w:ilvl w:val="1"/>
          <w:numId w:val="29"/>
        </w:numPr>
        <w:autoSpaceDE w:val="0"/>
        <w:autoSpaceDN w:val="0"/>
        <w:adjustRightInd w:val="0"/>
        <w:spacing w:after="0"/>
        <w:ind w:left="426" w:hanging="284"/>
        <w:rPr>
          <w:rFonts w:eastAsia="Calibri" w:cs="Palatino-Roman"/>
          <w:color w:val="000000"/>
          <w:sz w:val="24"/>
          <w:szCs w:val="24"/>
        </w:rPr>
      </w:pPr>
      <w:r w:rsidRPr="00142700">
        <w:rPr>
          <w:rFonts w:eastAsia="Calibri" w:cs="Palatino-Roman"/>
          <w:i/>
          <w:color w:val="000000"/>
          <w:sz w:val="24"/>
          <w:szCs w:val="24"/>
        </w:rPr>
        <w:t>Opportunity for increased economic activity</w:t>
      </w:r>
      <w:r w:rsidRPr="00142700">
        <w:rPr>
          <w:rFonts w:eastAsia="Calibri" w:cs="Palatino-Roman"/>
          <w:color w:val="000000"/>
          <w:sz w:val="24"/>
          <w:szCs w:val="24"/>
        </w:rPr>
        <w:t>: VSLAs can be seen as a first step in financial access. While some groups will never link to the formal financial system, others will leverage their learning about financial services in the group context to seek access to more formal and a wider array of financial services.</w:t>
      </w:r>
    </w:p>
    <w:p w:rsidR="00142700" w:rsidRPr="0049459D" w:rsidRDefault="00142700" w:rsidP="00946B92">
      <w:pPr>
        <w:pStyle w:val="Heading2"/>
        <w:shd w:val="clear" w:color="auto" w:fill="D9D9D9" w:themeFill="background1" w:themeFillShade="D9"/>
        <w:spacing w:line="276" w:lineRule="auto"/>
        <w:ind w:left="360"/>
        <w:jc w:val="left"/>
        <w:rPr>
          <w:rFonts w:eastAsia="Calibri"/>
        </w:rPr>
      </w:pPr>
      <w:bookmarkStart w:id="51" w:name="_Toc450560699"/>
      <w:r w:rsidRPr="0049459D">
        <w:rPr>
          <w:rFonts w:eastAsia="Calibri"/>
        </w:rPr>
        <w:lastRenderedPageBreak/>
        <w:t>CONSTRAINTS</w:t>
      </w:r>
      <w:bookmarkEnd w:id="51"/>
    </w:p>
    <w:p w:rsidR="00142700" w:rsidRPr="00142700" w:rsidRDefault="00142700" w:rsidP="00852246">
      <w:pPr>
        <w:numPr>
          <w:ilvl w:val="1"/>
          <w:numId w:val="30"/>
        </w:numPr>
        <w:autoSpaceDE w:val="0"/>
        <w:autoSpaceDN w:val="0"/>
        <w:adjustRightInd w:val="0"/>
        <w:spacing w:after="0"/>
        <w:ind w:left="284" w:hanging="284"/>
        <w:rPr>
          <w:rFonts w:eastAsia="Calibri" w:cs="Palatino-Roman"/>
          <w:color w:val="000000"/>
          <w:sz w:val="24"/>
          <w:szCs w:val="24"/>
        </w:rPr>
      </w:pPr>
      <w:r w:rsidRPr="00142700">
        <w:rPr>
          <w:rFonts w:eastAsia="Calibri" w:cs="Palatino-Roman"/>
          <w:i/>
          <w:color w:val="000000"/>
          <w:sz w:val="24"/>
          <w:szCs w:val="24"/>
        </w:rPr>
        <w:t>Limited capital</w:t>
      </w:r>
      <w:r w:rsidRPr="00142700">
        <w:rPr>
          <w:rFonts w:eastAsia="Calibri" w:cs="Palatino-Roman"/>
          <w:color w:val="000000"/>
          <w:sz w:val="24"/>
          <w:szCs w:val="24"/>
        </w:rPr>
        <w:t xml:space="preserve">: Since VSLAs depend on members’ limited savings capacity to provide the group’s lending </w:t>
      </w:r>
      <w:proofErr w:type="gramStart"/>
      <w:r w:rsidRPr="00142700">
        <w:rPr>
          <w:rFonts w:eastAsia="Calibri" w:cs="Palatino-Roman"/>
          <w:color w:val="000000"/>
          <w:sz w:val="24"/>
          <w:szCs w:val="24"/>
        </w:rPr>
        <w:t>capital,</w:t>
      </w:r>
      <w:proofErr w:type="gramEnd"/>
      <w:r w:rsidRPr="00142700">
        <w:rPr>
          <w:rFonts w:eastAsia="Calibri" w:cs="Palatino-Roman"/>
          <w:color w:val="000000"/>
          <w:sz w:val="24"/>
          <w:szCs w:val="24"/>
        </w:rPr>
        <w:t xml:space="preserve"> loan demand by members can outpace supply.</w:t>
      </w:r>
    </w:p>
    <w:p w:rsidR="00142700" w:rsidRPr="00142700" w:rsidRDefault="00142700" w:rsidP="00852246">
      <w:pPr>
        <w:autoSpaceDE w:val="0"/>
        <w:autoSpaceDN w:val="0"/>
        <w:adjustRightInd w:val="0"/>
        <w:spacing w:after="0"/>
        <w:ind w:left="284" w:hanging="284"/>
        <w:rPr>
          <w:rFonts w:eastAsia="Calibri" w:cs="Palatino-Roman"/>
          <w:color w:val="000000"/>
          <w:sz w:val="24"/>
          <w:szCs w:val="24"/>
        </w:rPr>
      </w:pPr>
    </w:p>
    <w:p w:rsidR="00142700" w:rsidRPr="00142700" w:rsidRDefault="00142700" w:rsidP="00852246">
      <w:pPr>
        <w:numPr>
          <w:ilvl w:val="1"/>
          <w:numId w:val="30"/>
        </w:numPr>
        <w:autoSpaceDE w:val="0"/>
        <w:autoSpaceDN w:val="0"/>
        <w:adjustRightInd w:val="0"/>
        <w:spacing w:after="0"/>
        <w:ind w:left="284" w:hanging="284"/>
        <w:rPr>
          <w:rFonts w:eastAsia="Calibri" w:cs="Palatino-Roman"/>
          <w:color w:val="000000"/>
          <w:sz w:val="24"/>
          <w:szCs w:val="24"/>
        </w:rPr>
      </w:pPr>
      <w:r w:rsidRPr="00142700">
        <w:rPr>
          <w:rFonts w:eastAsia="Calibri" w:cs="Palatino-Roman"/>
          <w:i/>
          <w:color w:val="000000"/>
          <w:sz w:val="24"/>
          <w:szCs w:val="24"/>
        </w:rPr>
        <w:t>Limited product offering</w:t>
      </w:r>
      <w:r w:rsidRPr="00142700">
        <w:rPr>
          <w:rFonts w:eastAsia="Calibri" w:cs="Palatino-Roman"/>
          <w:color w:val="000000"/>
          <w:sz w:val="24"/>
          <w:szCs w:val="24"/>
        </w:rPr>
        <w:t>: Without a linkage to a formal financial institution, products within the group are limited to simple forms of savings, loans and insurance that may not match well the needs of all members.</w:t>
      </w:r>
    </w:p>
    <w:p w:rsidR="00142700" w:rsidRPr="00142700" w:rsidRDefault="00142700" w:rsidP="00852246">
      <w:pPr>
        <w:autoSpaceDE w:val="0"/>
        <w:autoSpaceDN w:val="0"/>
        <w:adjustRightInd w:val="0"/>
        <w:spacing w:after="0"/>
        <w:ind w:left="284" w:hanging="284"/>
        <w:rPr>
          <w:rFonts w:eastAsia="Calibri" w:cs="Palatino-Roman"/>
          <w:color w:val="000000"/>
          <w:sz w:val="24"/>
          <w:szCs w:val="24"/>
        </w:rPr>
      </w:pPr>
    </w:p>
    <w:p w:rsidR="00142700" w:rsidRPr="00142700" w:rsidRDefault="00142700" w:rsidP="00852246">
      <w:pPr>
        <w:numPr>
          <w:ilvl w:val="1"/>
          <w:numId w:val="30"/>
        </w:numPr>
        <w:autoSpaceDE w:val="0"/>
        <w:autoSpaceDN w:val="0"/>
        <w:adjustRightInd w:val="0"/>
        <w:spacing w:after="0"/>
        <w:ind w:left="284" w:hanging="284"/>
        <w:rPr>
          <w:rFonts w:eastAsia="Calibri" w:cs="Palatino-Roman"/>
          <w:color w:val="000000"/>
          <w:sz w:val="24"/>
          <w:szCs w:val="24"/>
        </w:rPr>
      </w:pPr>
      <w:r w:rsidRPr="00142700">
        <w:rPr>
          <w:rFonts w:eastAsia="Calibri" w:cs="Palatino-Roman"/>
          <w:i/>
          <w:color w:val="000000"/>
          <w:sz w:val="24"/>
          <w:szCs w:val="24"/>
        </w:rPr>
        <w:t>Interrupted savi</w:t>
      </w:r>
      <w:r w:rsidRPr="00142700">
        <w:rPr>
          <w:rFonts w:eastAsia="Calibri" w:cs="Palatino-Roman"/>
          <w:color w:val="000000"/>
          <w:sz w:val="24"/>
          <w:szCs w:val="24"/>
        </w:rPr>
        <w:t>ngs: The yearly distribution of savings and caps on shares interrupt members’ efforts over time to accumulate large amounts of capital (although at the first meeting when the group reconstitutes, savings can be reinvested at five times the normal weekly amount).</w:t>
      </w:r>
    </w:p>
    <w:p w:rsidR="00142700" w:rsidRPr="00142700" w:rsidRDefault="00142700" w:rsidP="00852246">
      <w:pPr>
        <w:autoSpaceDE w:val="0"/>
        <w:autoSpaceDN w:val="0"/>
        <w:adjustRightInd w:val="0"/>
        <w:spacing w:after="0"/>
        <w:ind w:left="284" w:hanging="284"/>
        <w:rPr>
          <w:rFonts w:eastAsia="Calibri" w:cs="Palatino-Roman"/>
          <w:color w:val="000000"/>
          <w:sz w:val="24"/>
          <w:szCs w:val="24"/>
        </w:rPr>
      </w:pPr>
    </w:p>
    <w:p w:rsidR="00142700" w:rsidRPr="00142700" w:rsidRDefault="00142700" w:rsidP="00852246">
      <w:pPr>
        <w:numPr>
          <w:ilvl w:val="1"/>
          <w:numId w:val="30"/>
        </w:numPr>
        <w:autoSpaceDE w:val="0"/>
        <w:autoSpaceDN w:val="0"/>
        <w:adjustRightInd w:val="0"/>
        <w:spacing w:after="0"/>
        <w:ind w:left="284" w:hanging="284"/>
        <w:rPr>
          <w:rFonts w:eastAsia="Calibri" w:cs="Palatino-Roman"/>
          <w:color w:val="000000"/>
          <w:sz w:val="24"/>
          <w:szCs w:val="24"/>
        </w:rPr>
      </w:pPr>
      <w:r w:rsidRPr="00142700">
        <w:rPr>
          <w:rFonts w:eastAsia="Calibri" w:cs="Palatino-Roman"/>
          <w:i/>
          <w:color w:val="000000"/>
          <w:sz w:val="24"/>
          <w:szCs w:val="24"/>
        </w:rPr>
        <w:t>Elite capture</w:t>
      </w:r>
      <w:r w:rsidRPr="00142700">
        <w:rPr>
          <w:rFonts w:eastAsia="Calibri" w:cs="Palatino-Roman"/>
          <w:color w:val="000000"/>
          <w:sz w:val="24"/>
          <w:szCs w:val="24"/>
        </w:rPr>
        <w:t>: More powerful group members can exploit the loan fund by taking more than their share of loans and by defaulting. A way to mitigate this has been to place a cap on the number of shares (savings) which can be purchased by any one member and by restricting loan amounts to multiples of shares held.</w:t>
      </w:r>
    </w:p>
    <w:p w:rsidR="00142700" w:rsidRPr="00142700" w:rsidRDefault="00142700" w:rsidP="00852246">
      <w:pPr>
        <w:autoSpaceDE w:val="0"/>
        <w:autoSpaceDN w:val="0"/>
        <w:adjustRightInd w:val="0"/>
        <w:spacing w:after="0"/>
        <w:ind w:left="284" w:hanging="284"/>
        <w:rPr>
          <w:rFonts w:eastAsia="Calibri" w:cs="Palatino-Roman"/>
          <w:color w:val="000000"/>
          <w:sz w:val="24"/>
          <w:szCs w:val="24"/>
        </w:rPr>
      </w:pPr>
    </w:p>
    <w:p w:rsidR="00142700" w:rsidRPr="00142700" w:rsidRDefault="00142700" w:rsidP="00852246">
      <w:pPr>
        <w:numPr>
          <w:ilvl w:val="1"/>
          <w:numId w:val="30"/>
        </w:numPr>
        <w:autoSpaceDE w:val="0"/>
        <w:autoSpaceDN w:val="0"/>
        <w:adjustRightInd w:val="0"/>
        <w:spacing w:after="0"/>
        <w:ind w:left="284" w:hanging="284"/>
        <w:rPr>
          <w:rFonts w:eastAsia="Calibri" w:cs="Palatino-Roman"/>
          <w:color w:val="000000"/>
          <w:sz w:val="24"/>
          <w:szCs w:val="24"/>
        </w:rPr>
      </w:pPr>
      <w:r w:rsidRPr="00142700">
        <w:rPr>
          <w:rFonts w:eastAsia="Calibri" w:cs="Palatino-Roman"/>
          <w:i/>
          <w:color w:val="000000"/>
          <w:sz w:val="24"/>
          <w:szCs w:val="24"/>
        </w:rPr>
        <w:t>Exclusion</w:t>
      </w:r>
      <w:r w:rsidRPr="00142700">
        <w:rPr>
          <w:rFonts w:eastAsia="Calibri" w:cs="Palatino-Roman"/>
          <w:color w:val="000000"/>
          <w:sz w:val="24"/>
          <w:szCs w:val="24"/>
        </w:rPr>
        <w:t>: Since groups are self-selecting, there is a risk that members of the community will exclude poorer individuals from groups.</w:t>
      </w:r>
    </w:p>
    <w:p w:rsidR="00142700" w:rsidRPr="00142700" w:rsidRDefault="00142700" w:rsidP="00852246">
      <w:pPr>
        <w:autoSpaceDE w:val="0"/>
        <w:autoSpaceDN w:val="0"/>
        <w:adjustRightInd w:val="0"/>
        <w:spacing w:after="0"/>
        <w:ind w:left="284" w:hanging="284"/>
        <w:rPr>
          <w:rFonts w:eastAsia="Calibri" w:cs="Palatino-Roman"/>
          <w:color w:val="000000"/>
          <w:sz w:val="24"/>
          <w:szCs w:val="24"/>
        </w:rPr>
      </w:pPr>
    </w:p>
    <w:p w:rsidR="00142700" w:rsidRPr="00142700" w:rsidRDefault="00142700" w:rsidP="00852246">
      <w:pPr>
        <w:numPr>
          <w:ilvl w:val="1"/>
          <w:numId w:val="30"/>
        </w:numPr>
        <w:autoSpaceDE w:val="0"/>
        <w:autoSpaceDN w:val="0"/>
        <w:adjustRightInd w:val="0"/>
        <w:spacing w:after="0"/>
        <w:ind w:left="284" w:hanging="284"/>
        <w:rPr>
          <w:rFonts w:eastAsia="Calibri" w:cs="Palatino-Roman"/>
          <w:color w:val="000000"/>
          <w:sz w:val="24"/>
          <w:szCs w:val="24"/>
        </w:rPr>
      </w:pPr>
      <w:r w:rsidRPr="00142700">
        <w:rPr>
          <w:rFonts w:eastAsia="Calibri" w:cs="Palatino-Roman"/>
          <w:i/>
          <w:color w:val="000000"/>
          <w:sz w:val="24"/>
          <w:szCs w:val="24"/>
        </w:rPr>
        <w:t>Theft</w:t>
      </w:r>
      <w:r w:rsidRPr="00142700">
        <w:rPr>
          <w:rFonts w:eastAsia="Calibri" w:cs="Palatino-Roman"/>
          <w:color w:val="000000"/>
          <w:sz w:val="24"/>
          <w:szCs w:val="24"/>
        </w:rPr>
        <w:t>: Cashboxes are maintained by the groups and may pose a risk of theft. In practice, with the exception of the first few weeks when groups start to save and the last months when loans are being repaid, the cashbox is nearly empty as funds are circulating among the members. To minimize risk, groups can be linked to banks which allow the groups to maintain savings accounts, particularly during the last few months prior to the action audit.</w:t>
      </w:r>
    </w:p>
    <w:p w:rsidR="00142700" w:rsidRPr="0049459D" w:rsidRDefault="00142700" w:rsidP="00946B92">
      <w:pPr>
        <w:pStyle w:val="Heading2"/>
        <w:shd w:val="clear" w:color="auto" w:fill="D9D9D9" w:themeFill="background1" w:themeFillShade="D9"/>
        <w:spacing w:line="276" w:lineRule="auto"/>
        <w:ind w:left="360"/>
        <w:jc w:val="left"/>
        <w:rPr>
          <w:rFonts w:eastAsia="Calibri"/>
        </w:rPr>
      </w:pPr>
      <w:bookmarkStart w:id="52" w:name="_Toc450560700"/>
      <w:r w:rsidRPr="0049459D">
        <w:rPr>
          <w:rFonts w:eastAsia="Calibri"/>
        </w:rPr>
        <w:t>OPPORTUNITIES FOR INNOVATION</w:t>
      </w:r>
      <w:bookmarkEnd w:id="52"/>
    </w:p>
    <w:p w:rsidR="00142700" w:rsidRPr="00142700" w:rsidRDefault="00142700" w:rsidP="0049459D">
      <w:pPr>
        <w:autoSpaceDE w:val="0"/>
        <w:autoSpaceDN w:val="0"/>
        <w:adjustRightInd w:val="0"/>
        <w:spacing w:after="0"/>
        <w:jc w:val="left"/>
        <w:rPr>
          <w:rFonts w:eastAsia="Calibri" w:cs="Palatino-Roman"/>
          <w:color w:val="000000"/>
          <w:sz w:val="24"/>
          <w:szCs w:val="24"/>
        </w:rPr>
      </w:pPr>
      <w:r w:rsidRPr="00142700">
        <w:rPr>
          <w:rFonts w:eastAsia="Calibri" w:cs="Palatino-Roman"/>
          <w:color w:val="000000"/>
          <w:sz w:val="24"/>
          <w:szCs w:val="24"/>
        </w:rPr>
        <w:t>Several opportunities for innovation have been identified which, if addressed, would spur scale up of financial services to the poor.</w:t>
      </w:r>
    </w:p>
    <w:p w:rsidR="00142700" w:rsidRPr="00142700" w:rsidRDefault="00142700" w:rsidP="0049459D">
      <w:pPr>
        <w:autoSpaceDE w:val="0"/>
        <w:autoSpaceDN w:val="0"/>
        <w:adjustRightInd w:val="0"/>
        <w:spacing w:after="0"/>
        <w:jc w:val="left"/>
        <w:rPr>
          <w:rFonts w:eastAsia="Calibri" w:cs="Palatino-Roman"/>
          <w:color w:val="000000"/>
          <w:sz w:val="24"/>
          <w:szCs w:val="24"/>
        </w:rPr>
      </w:pPr>
    </w:p>
    <w:p w:rsidR="00142700" w:rsidRPr="00142700" w:rsidRDefault="00142700" w:rsidP="00852246">
      <w:pPr>
        <w:numPr>
          <w:ilvl w:val="1"/>
          <w:numId w:val="31"/>
        </w:numPr>
        <w:autoSpaceDE w:val="0"/>
        <w:autoSpaceDN w:val="0"/>
        <w:adjustRightInd w:val="0"/>
        <w:spacing w:after="0"/>
        <w:ind w:left="284" w:hanging="284"/>
        <w:rPr>
          <w:rFonts w:eastAsia="Calibri" w:cs="Palatino-Roman"/>
          <w:color w:val="000000"/>
          <w:sz w:val="24"/>
          <w:szCs w:val="24"/>
        </w:rPr>
      </w:pPr>
      <w:r w:rsidRPr="00142700">
        <w:rPr>
          <w:rFonts w:eastAsia="Calibri" w:cs="Palatino-Roman"/>
          <w:i/>
          <w:color w:val="000000"/>
          <w:sz w:val="24"/>
          <w:szCs w:val="24"/>
        </w:rPr>
        <w:t>Linkages to formal financial institutions</w:t>
      </w:r>
      <w:r w:rsidRPr="00142700">
        <w:rPr>
          <w:rFonts w:eastAsia="Calibri" w:cs="Palatino-Roman"/>
          <w:color w:val="000000"/>
          <w:sz w:val="24"/>
          <w:szCs w:val="24"/>
        </w:rPr>
        <w:t>: Over time, some members may need more diverse financial services and/or larger loan sizes which cannot be met by VSLAs due to the limitations outlined above. Agencies have piloted linkages with formal financial institutions such as banks, MFIs and credit unions in response to the demand for a broader range of services, however they must further address concerns of increasing costs to VSLAs (service fees, travel costs, etc.), creating over indebtedness, or otherwise destabilizing the group.</w:t>
      </w:r>
    </w:p>
    <w:p w:rsidR="00142700" w:rsidRPr="00142700" w:rsidRDefault="00142700" w:rsidP="0049459D">
      <w:pPr>
        <w:autoSpaceDE w:val="0"/>
        <w:autoSpaceDN w:val="0"/>
        <w:adjustRightInd w:val="0"/>
        <w:spacing w:after="0"/>
        <w:ind w:left="284" w:hanging="284"/>
        <w:jc w:val="left"/>
        <w:rPr>
          <w:rFonts w:eastAsia="Calibri" w:cs="Palatino-Roman"/>
          <w:color w:val="000000"/>
          <w:sz w:val="24"/>
          <w:szCs w:val="24"/>
        </w:rPr>
      </w:pPr>
    </w:p>
    <w:p w:rsidR="00142700" w:rsidRPr="00142700" w:rsidRDefault="00142700" w:rsidP="00852246">
      <w:pPr>
        <w:numPr>
          <w:ilvl w:val="1"/>
          <w:numId w:val="31"/>
        </w:numPr>
        <w:autoSpaceDE w:val="0"/>
        <w:autoSpaceDN w:val="0"/>
        <w:adjustRightInd w:val="0"/>
        <w:spacing w:after="0"/>
        <w:ind w:left="284" w:hanging="284"/>
        <w:rPr>
          <w:rFonts w:eastAsia="Calibri" w:cs="Palatino-Roman"/>
          <w:color w:val="000000"/>
          <w:sz w:val="24"/>
          <w:szCs w:val="24"/>
        </w:rPr>
      </w:pPr>
      <w:r w:rsidRPr="00142700">
        <w:rPr>
          <w:rFonts w:eastAsia="Calibri" w:cs="Palatino-Roman"/>
          <w:i/>
          <w:color w:val="000000"/>
          <w:sz w:val="24"/>
          <w:szCs w:val="24"/>
        </w:rPr>
        <w:t>Income Generation</w:t>
      </w:r>
      <w:r w:rsidRPr="00142700">
        <w:rPr>
          <w:rFonts w:eastAsia="Calibri" w:cs="Palatino-Roman"/>
          <w:color w:val="000000"/>
          <w:sz w:val="24"/>
          <w:szCs w:val="24"/>
        </w:rPr>
        <w:t>: While VSLAs have been tremendously successful in poverty reduction and income smoothing, there are opportunities to enhance the opportunity for income generation and asset building.</w:t>
      </w:r>
    </w:p>
    <w:p w:rsidR="00142700" w:rsidRPr="00142700" w:rsidRDefault="00142700" w:rsidP="00852246">
      <w:pPr>
        <w:autoSpaceDE w:val="0"/>
        <w:autoSpaceDN w:val="0"/>
        <w:adjustRightInd w:val="0"/>
        <w:spacing w:after="0"/>
        <w:ind w:left="284" w:hanging="284"/>
        <w:rPr>
          <w:rFonts w:eastAsia="Calibri" w:cs="Palatino-Roman"/>
          <w:color w:val="000000"/>
          <w:sz w:val="24"/>
          <w:szCs w:val="24"/>
        </w:rPr>
      </w:pPr>
    </w:p>
    <w:p w:rsidR="00142700" w:rsidRPr="00142700" w:rsidRDefault="00142700" w:rsidP="00852246">
      <w:pPr>
        <w:numPr>
          <w:ilvl w:val="1"/>
          <w:numId w:val="31"/>
        </w:numPr>
        <w:autoSpaceDE w:val="0"/>
        <w:autoSpaceDN w:val="0"/>
        <w:adjustRightInd w:val="0"/>
        <w:spacing w:after="0"/>
        <w:ind w:left="284" w:hanging="284"/>
        <w:rPr>
          <w:rFonts w:eastAsia="Calibri" w:cs="Palatino-Roman"/>
          <w:color w:val="000000"/>
          <w:sz w:val="24"/>
          <w:szCs w:val="24"/>
        </w:rPr>
      </w:pPr>
      <w:r w:rsidRPr="00142700">
        <w:rPr>
          <w:rFonts w:eastAsia="Calibri" w:cs="Palatino-Roman"/>
          <w:i/>
          <w:color w:val="000000"/>
          <w:sz w:val="24"/>
          <w:szCs w:val="24"/>
        </w:rPr>
        <w:t>Sustainability and quality</w:t>
      </w:r>
      <w:r w:rsidRPr="00142700">
        <w:rPr>
          <w:rFonts w:eastAsia="Calibri" w:cs="Palatino-Roman"/>
          <w:color w:val="000000"/>
          <w:sz w:val="24"/>
          <w:szCs w:val="24"/>
        </w:rPr>
        <w:t>: A challenge to rapid scale up is the sustainability and quality of services of VSLAs once they become independent. Some agencies are testing models whereby field agents based in the region provide scheduled monitoring for a fee paid by the</w:t>
      </w:r>
      <w:r w:rsidR="00FB6ECA">
        <w:rPr>
          <w:rFonts w:eastAsia="Calibri" w:cs="Palatino-Roman"/>
          <w:color w:val="000000"/>
          <w:sz w:val="24"/>
          <w:szCs w:val="24"/>
        </w:rPr>
        <w:t xml:space="preserve"> </w:t>
      </w:r>
      <w:r w:rsidRPr="00142700">
        <w:rPr>
          <w:rFonts w:eastAsia="Calibri" w:cs="Palatino-Roman"/>
          <w:color w:val="000000"/>
          <w:sz w:val="24"/>
          <w:szCs w:val="24"/>
        </w:rPr>
        <w:t>group. Another experiment promotes VSLAs to form credit unio</w:t>
      </w:r>
      <w:r w:rsidR="00FB6ECA">
        <w:rPr>
          <w:rFonts w:eastAsia="Calibri" w:cs="Palatino-Roman"/>
          <w:color w:val="000000"/>
          <w:sz w:val="24"/>
          <w:szCs w:val="24"/>
        </w:rPr>
        <w:t>ns and</w:t>
      </w:r>
      <w:r w:rsidRPr="00142700">
        <w:rPr>
          <w:rFonts w:eastAsia="Calibri" w:cs="Palatino-Roman"/>
          <w:color w:val="000000"/>
          <w:sz w:val="24"/>
          <w:szCs w:val="24"/>
        </w:rPr>
        <w:t xml:space="preserve"> other larger registered bodies that can provide support, such as negotiating fees with banks and assuring quality standards.</w:t>
      </w:r>
    </w:p>
    <w:p w:rsidR="00142700" w:rsidRPr="00142700" w:rsidRDefault="00142700" w:rsidP="00852246">
      <w:pPr>
        <w:autoSpaceDE w:val="0"/>
        <w:autoSpaceDN w:val="0"/>
        <w:adjustRightInd w:val="0"/>
        <w:spacing w:after="0"/>
        <w:ind w:left="284" w:hanging="284"/>
        <w:rPr>
          <w:rFonts w:eastAsia="Calibri" w:cs="Palatino-Roman"/>
          <w:color w:val="000000"/>
          <w:sz w:val="24"/>
          <w:szCs w:val="24"/>
        </w:rPr>
      </w:pPr>
    </w:p>
    <w:p w:rsidR="00142700" w:rsidRPr="00142700" w:rsidRDefault="00142700" w:rsidP="00852246">
      <w:pPr>
        <w:autoSpaceDE w:val="0"/>
        <w:autoSpaceDN w:val="0"/>
        <w:adjustRightInd w:val="0"/>
        <w:spacing w:after="0"/>
        <w:ind w:left="284" w:hanging="284"/>
        <w:rPr>
          <w:rFonts w:eastAsia="Calibri" w:cs="Palatino-Roman"/>
          <w:color w:val="000000"/>
          <w:sz w:val="16"/>
          <w:szCs w:val="16"/>
        </w:rPr>
      </w:pPr>
      <w:r w:rsidRPr="00142700">
        <w:rPr>
          <w:rFonts w:eastAsia="Calibri" w:cs="Palatino-Roman"/>
          <w:color w:val="000000"/>
          <w:sz w:val="24"/>
          <w:szCs w:val="24"/>
        </w:rPr>
        <w:t xml:space="preserve">d. </w:t>
      </w:r>
      <w:r w:rsidRPr="00142700">
        <w:rPr>
          <w:rFonts w:eastAsia="Calibri" w:cs="Palatino-Roman"/>
          <w:i/>
          <w:color w:val="000000"/>
          <w:sz w:val="24"/>
          <w:szCs w:val="24"/>
        </w:rPr>
        <w:t>Building institutional linkages</w:t>
      </w:r>
      <w:r w:rsidRPr="00142700">
        <w:rPr>
          <w:rFonts w:eastAsia="Calibri" w:cs="Palatino-Roman"/>
          <w:color w:val="000000"/>
          <w:sz w:val="24"/>
          <w:szCs w:val="24"/>
        </w:rPr>
        <w:t xml:space="preserve">: Agencies can help VSLAs leverage </w:t>
      </w:r>
      <w:r w:rsidR="00FB6ECA" w:rsidRPr="00142700">
        <w:rPr>
          <w:rFonts w:eastAsia="Calibri" w:cs="Palatino-Roman"/>
          <w:color w:val="000000"/>
          <w:sz w:val="24"/>
          <w:szCs w:val="24"/>
        </w:rPr>
        <w:t>their social</w:t>
      </w:r>
      <w:r w:rsidRPr="00142700">
        <w:rPr>
          <w:rFonts w:eastAsia="Calibri" w:cs="Palatino-Roman"/>
          <w:color w:val="000000"/>
          <w:sz w:val="24"/>
          <w:szCs w:val="24"/>
        </w:rPr>
        <w:t xml:space="preserve"> capital and organizational capacity to link into agricultural development efforts, health and education.</w:t>
      </w:r>
      <w:r w:rsidRPr="0049459D">
        <w:rPr>
          <w:rFonts w:eastAsia="Calibri" w:cs="Palatino-Roman"/>
          <w:color w:val="000000"/>
          <w:sz w:val="24"/>
          <w:szCs w:val="24"/>
          <w:vertAlign w:val="superscript"/>
        </w:rPr>
        <w:footnoteReference w:id="3"/>
      </w:r>
    </w:p>
    <w:p w:rsidR="00142700" w:rsidRPr="00142700" w:rsidRDefault="00142700" w:rsidP="005D38DF">
      <w:pPr>
        <w:pStyle w:val="Heading1"/>
        <w:rPr>
          <w:rFonts w:eastAsia="Times New Roman"/>
        </w:rPr>
      </w:pPr>
      <w:bookmarkStart w:id="53" w:name="_Toc450560701"/>
      <w:r w:rsidRPr="00142700">
        <w:rPr>
          <w:rFonts w:eastAsia="Times New Roman"/>
        </w:rPr>
        <w:t>FINANCIAL EXCLUSION OF PERSONS WITH DISABILITY</w:t>
      </w:r>
      <w:bookmarkEnd w:id="53"/>
    </w:p>
    <w:p w:rsidR="00142700" w:rsidRPr="00142700" w:rsidRDefault="00142700" w:rsidP="00852246">
      <w:pPr>
        <w:autoSpaceDE w:val="0"/>
        <w:autoSpaceDN w:val="0"/>
        <w:adjustRightInd w:val="0"/>
        <w:spacing w:after="0"/>
        <w:rPr>
          <w:rFonts w:eastAsia="Calibri" w:cs="AdvP41153C"/>
          <w:sz w:val="24"/>
          <w:szCs w:val="24"/>
          <w:lang w:eastAsia="en-GB"/>
        </w:rPr>
      </w:pPr>
      <w:r w:rsidRPr="00142700">
        <w:rPr>
          <w:rFonts w:eastAsia="Calibri" w:cs="AdvP41153C"/>
          <w:sz w:val="24"/>
          <w:szCs w:val="24"/>
          <w:lang w:eastAsia="en-GB"/>
        </w:rPr>
        <w:t xml:space="preserve">According to the World Report on Disability (2011) approximately 15 per cent of the global population have disabilities; 80 per cent of these individuals live in developing </w:t>
      </w:r>
      <w:proofErr w:type="gramStart"/>
      <w:r w:rsidRPr="00142700">
        <w:rPr>
          <w:rFonts w:eastAsia="Calibri" w:cs="AdvP41153C"/>
          <w:sz w:val="24"/>
          <w:szCs w:val="24"/>
          <w:lang w:eastAsia="en-GB"/>
        </w:rPr>
        <w:t>countries,</w:t>
      </w:r>
      <w:proofErr w:type="gramEnd"/>
      <w:r w:rsidRPr="00142700">
        <w:rPr>
          <w:rFonts w:eastAsia="Calibri" w:cs="AdvP41153C"/>
          <w:sz w:val="24"/>
          <w:szCs w:val="24"/>
          <w:lang w:eastAsia="en-GB"/>
        </w:rPr>
        <w:t xml:space="preserve"> and for those who live on less than $1 a day, one in five has a disability. The cost of disability is high for the affected individual, for his/her family and for society. In developing countries, 80–90 per cent of persons with disabilities do not have formal jobs, and government and charity support are in practice limited, so most of these people turn to self-employment.</w:t>
      </w:r>
    </w:p>
    <w:p w:rsidR="00142700" w:rsidRPr="00142700" w:rsidRDefault="00142700" w:rsidP="00852246">
      <w:pPr>
        <w:autoSpaceDE w:val="0"/>
        <w:autoSpaceDN w:val="0"/>
        <w:adjustRightInd w:val="0"/>
        <w:spacing w:after="0"/>
        <w:rPr>
          <w:rFonts w:eastAsia="MinionPro-Regular" w:cs="Arial"/>
          <w:color w:val="000000"/>
          <w:sz w:val="24"/>
          <w:szCs w:val="24"/>
        </w:rPr>
      </w:pPr>
    </w:p>
    <w:p w:rsidR="00142700" w:rsidRPr="00142700" w:rsidRDefault="00142700" w:rsidP="00852246">
      <w:pPr>
        <w:autoSpaceDE w:val="0"/>
        <w:autoSpaceDN w:val="0"/>
        <w:adjustRightInd w:val="0"/>
        <w:spacing w:after="0"/>
        <w:rPr>
          <w:rFonts w:eastAsia="MinionPro-Regular" w:cs="Arial"/>
          <w:i/>
          <w:color w:val="000000"/>
          <w:sz w:val="24"/>
          <w:szCs w:val="24"/>
          <w:lang w:val="en-US"/>
        </w:rPr>
      </w:pPr>
      <w:r w:rsidRPr="00142700">
        <w:rPr>
          <w:rFonts w:eastAsia="MinionPro-Regular" w:cs="Arial"/>
          <w:color w:val="000000"/>
          <w:sz w:val="24"/>
          <w:szCs w:val="24"/>
          <w:lang w:val="en-US"/>
        </w:rPr>
        <w:t xml:space="preserve">The World Report on Disability states: </w:t>
      </w:r>
    </w:p>
    <w:p w:rsidR="00142700" w:rsidRPr="00142700" w:rsidRDefault="00142700" w:rsidP="00852246">
      <w:pPr>
        <w:autoSpaceDE w:val="0"/>
        <w:autoSpaceDN w:val="0"/>
        <w:adjustRightInd w:val="0"/>
        <w:spacing w:after="0"/>
        <w:rPr>
          <w:rFonts w:eastAsia="MinionPro-Regular" w:cs="Arial"/>
          <w:i/>
          <w:color w:val="000000"/>
          <w:sz w:val="24"/>
          <w:szCs w:val="24"/>
          <w:lang w:val="en-US"/>
        </w:rPr>
      </w:pPr>
    </w:p>
    <w:p w:rsidR="00142700" w:rsidRPr="00142700" w:rsidRDefault="00142700" w:rsidP="00852246">
      <w:pPr>
        <w:autoSpaceDE w:val="0"/>
        <w:autoSpaceDN w:val="0"/>
        <w:adjustRightInd w:val="0"/>
        <w:spacing w:after="0"/>
        <w:rPr>
          <w:rFonts w:eastAsia="MinionPro-Regular" w:cs="Arial"/>
          <w:sz w:val="24"/>
          <w:szCs w:val="24"/>
        </w:rPr>
      </w:pPr>
      <w:r w:rsidRPr="00142700">
        <w:rPr>
          <w:rFonts w:eastAsia="MinionPro-Regular" w:cs="Arial"/>
          <w:sz w:val="24"/>
          <w:szCs w:val="24"/>
        </w:rPr>
        <w:t>“Many people with disabilities have few assets to secure loans, and may have lived in poverty for years. Microfinance programmes are in principle open to all, including disabled people. But anecdotal evidence suggests that few people with disabilities benefit from such schemes. Some micro-finance programmes have been set up by disability NGOs and others target people with disabilities, but more evidence is needed on their effectiveness.</w:t>
      </w:r>
    </w:p>
    <w:p w:rsidR="00142700" w:rsidRPr="00142700" w:rsidRDefault="00142700" w:rsidP="00852246">
      <w:pPr>
        <w:autoSpaceDE w:val="0"/>
        <w:autoSpaceDN w:val="0"/>
        <w:adjustRightInd w:val="0"/>
        <w:spacing w:after="0"/>
        <w:rPr>
          <w:rFonts w:eastAsia="MinionPro-Regular" w:cs="Arial"/>
          <w:sz w:val="16"/>
          <w:szCs w:val="16"/>
        </w:rPr>
      </w:pPr>
      <w:r w:rsidRPr="00142700">
        <w:rPr>
          <w:rFonts w:eastAsia="MinionPro-Regular" w:cs="Arial"/>
          <w:sz w:val="24"/>
          <w:szCs w:val="24"/>
        </w:rPr>
        <w:t>A review of the literature found obstacles</w:t>
      </w:r>
      <w:r w:rsidRPr="00142700">
        <w:rPr>
          <w:rFonts w:eastAsia="Calibri" w:cs="Arial"/>
          <w:sz w:val="24"/>
          <w:szCs w:val="24"/>
        </w:rPr>
        <w:t xml:space="preserve"> </w:t>
      </w:r>
      <w:r w:rsidRPr="00142700">
        <w:rPr>
          <w:rFonts w:eastAsia="MinionPro-Regular" w:cs="Arial"/>
          <w:sz w:val="24"/>
          <w:szCs w:val="24"/>
        </w:rPr>
        <w:t>in mainstream microfinance, so provisional</w:t>
      </w:r>
      <w:r w:rsidRPr="00142700">
        <w:rPr>
          <w:rFonts w:eastAsia="Calibri" w:cs="Arial"/>
          <w:sz w:val="24"/>
          <w:szCs w:val="24"/>
        </w:rPr>
        <w:t xml:space="preserve"> </w:t>
      </w:r>
      <w:r w:rsidRPr="00142700">
        <w:rPr>
          <w:rFonts w:eastAsia="MinionPro-Regular" w:cs="Arial"/>
          <w:sz w:val="24"/>
          <w:szCs w:val="24"/>
        </w:rPr>
        <w:t xml:space="preserve">schemes run by NGOs and disabled people’s organizations can help, because they give rise to social inclusion, participation, and empowerment. But both approaches are needed to achieve wider coverage and sustainability, </w:t>
      </w:r>
      <w:r w:rsidRPr="00142700">
        <w:rPr>
          <w:rFonts w:eastAsia="MinionPro-Regular" w:cs="Arial"/>
          <w:sz w:val="24"/>
          <w:szCs w:val="24"/>
        </w:rPr>
        <w:lastRenderedPageBreak/>
        <w:t xml:space="preserve">given that microfinance has great social and economic impact for persons with disabilities.” </w:t>
      </w:r>
      <w:r w:rsidRPr="0049459D">
        <w:rPr>
          <w:rFonts w:eastAsia="MinionPro-Regular" w:cs="Arial"/>
          <w:sz w:val="24"/>
          <w:szCs w:val="24"/>
          <w:vertAlign w:val="superscript"/>
        </w:rPr>
        <w:footnoteReference w:id="4"/>
      </w:r>
    </w:p>
    <w:p w:rsidR="00142700" w:rsidRPr="00142700" w:rsidRDefault="00142700" w:rsidP="00852246">
      <w:pPr>
        <w:autoSpaceDE w:val="0"/>
        <w:autoSpaceDN w:val="0"/>
        <w:adjustRightInd w:val="0"/>
        <w:spacing w:after="0"/>
        <w:rPr>
          <w:rFonts w:eastAsia="MinionPro-Regular" w:cs="Arial"/>
          <w:sz w:val="24"/>
          <w:szCs w:val="24"/>
        </w:rPr>
      </w:pPr>
    </w:p>
    <w:p w:rsidR="00142700" w:rsidRPr="00142700" w:rsidRDefault="00142700" w:rsidP="00852246">
      <w:pPr>
        <w:autoSpaceDE w:val="0"/>
        <w:autoSpaceDN w:val="0"/>
        <w:adjustRightInd w:val="0"/>
        <w:spacing w:after="0"/>
        <w:rPr>
          <w:rFonts w:eastAsia="Calibri" w:cs="AdvP41153C"/>
          <w:sz w:val="24"/>
          <w:szCs w:val="24"/>
          <w:lang w:eastAsia="en-GB"/>
        </w:rPr>
      </w:pPr>
      <w:proofErr w:type="spellStart"/>
      <w:r w:rsidRPr="00142700">
        <w:rPr>
          <w:rFonts w:eastAsia="Calibri" w:cs="AdvP41153C"/>
          <w:sz w:val="24"/>
          <w:szCs w:val="24"/>
          <w:lang w:eastAsia="en-GB"/>
        </w:rPr>
        <w:t>Mersland</w:t>
      </w:r>
      <w:proofErr w:type="spellEnd"/>
      <w:r w:rsidRPr="00142700">
        <w:rPr>
          <w:rFonts w:eastAsia="Calibri" w:cs="AdvP41153C"/>
          <w:sz w:val="24"/>
          <w:szCs w:val="24"/>
          <w:lang w:eastAsia="en-GB"/>
        </w:rPr>
        <w:t xml:space="preserve"> </w:t>
      </w:r>
      <w:r w:rsidRPr="00142700">
        <w:rPr>
          <w:rFonts w:eastAsia="Calibri" w:cs="AdvP4B2E3F"/>
          <w:sz w:val="24"/>
          <w:szCs w:val="24"/>
          <w:lang w:eastAsia="en-GB"/>
        </w:rPr>
        <w:t xml:space="preserve">et al. </w:t>
      </w:r>
      <w:r w:rsidRPr="00142700">
        <w:rPr>
          <w:rFonts w:eastAsia="Calibri" w:cs="AdvP41153C"/>
          <w:sz w:val="24"/>
          <w:szCs w:val="24"/>
          <w:lang w:eastAsia="en-GB"/>
        </w:rPr>
        <w:t xml:space="preserve">(2009) explain that there are several mechanisms excluding disabled people from access to microfinance. These are exclusion by staff due to attitudes, exclusion by credit design, </w:t>
      </w:r>
      <w:proofErr w:type="gramStart"/>
      <w:r w:rsidRPr="00142700">
        <w:rPr>
          <w:rFonts w:eastAsia="Calibri" w:cs="AdvP41153C"/>
          <w:sz w:val="24"/>
          <w:szCs w:val="24"/>
          <w:lang w:eastAsia="en-GB"/>
        </w:rPr>
        <w:t>exclusion</w:t>
      </w:r>
      <w:proofErr w:type="gramEnd"/>
      <w:r w:rsidRPr="00142700">
        <w:rPr>
          <w:rFonts w:eastAsia="Calibri" w:cs="AdvP41153C"/>
          <w:sz w:val="24"/>
          <w:szCs w:val="24"/>
          <w:lang w:eastAsia="en-GB"/>
        </w:rPr>
        <w:t xml:space="preserve"> by non-disabled members in credit or savings groups, exclusion by the disabled persons themselves because of low self-esteem and repeated experiences of rejection during life and exclusion because of the disability itself. Findings in </w:t>
      </w:r>
      <w:proofErr w:type="spellStart"/>
      <w:r w:rsidRPr="00142700">
        <w:rPr>
          <w:rFonts w:eastAsia="Calibri" w:cs="AdvP41153C"/>
          <w:sz w:val="24"/>
          <w:szCs w:val="24"/>
          <w:lang w:eastAsia="en-GB"/>
        </w:rPr>
        <w:t>Mersland</w:t>
      </w:r>
      <w:proofErr w:type="spellEnd"/>
      <w:r w:rsidRPr="00142700">
        <w:rPr>
          <w:rFonts w:eastAsia="Calibri" w:cs="AdvP41153C"/>
          <w:sz w:val="24"/>
          <w:szCs w:val="24"/>
          <w:lang w:eastAsia="en-GB"/>
        </w:rPr>
        <w:t xml:space="preserve"> </w:t>
      </w:r>
      <w:r w:rsidRPr="00142700">
        <w:rPr>
          <w:rFonts w:eastAsia="Calibri" w:cs="AdvP4B2E3F"/>
          <w:sz w:val="24"/>
          <w:szCs w:val="24"/>
          <w:lang w:eastAsia="en-GB"/>
        </w:rPr>
        <w:t xml:space="preserve">et al. </w:t>
      </w:r>
      <w:r w:rsidRPr="00142700">
        <w:rPr>
          <w:rFonts w:eastAsia="Calibri" w:cs="AdvP41153C"/>
          <w:sz w:val="24"/>
          <w:szCs w:val="24"/>
          <w:lang w:eastAsia="en-GB"/>
        </w:rPr>
        <w:t>(2009), Handicap- International (2006) and Thomas (2000) confirm that few disabled people access credit in traditional MFIs or donor-supported self-help schemes.</w:t>
      </w:r>
    </w:p>
    <w:p w:rsidR="00142700" w:rsidRPr="00142700" w:rsidRDefault="00142700" w:rsidP="00852246">
      <w:pPr>
        <w:autoSpaceDE w:val="0"/>
        <w:autoSpaceDN w:val="0"/>
        <w:adjustRightInd w:val="0"/>
        <w:spacing w:after="0"/>
        <w:rPr>
          <w:rFonts w:eastAsia="MinionPro-Regular" w:cs="Arial"/>
          <w:sz w:val="24"/>
          <w:szCs w:val="24"/>
        </w:rPr>
      </w:pPr>
    </w:p>
    <w:p w:rsidR="00142700" w:rsidRPr="00142700" w:rsidRDefault="00142700" w:rsidP="00852246">
      <w:pPr>
        <w:autoSpaceDE w:val="0"/>
        <w:autoSpaceDN w:val="0"/>
        <w:adjustRightInd w:val="0"/>
        <w:spacing w:after="0"/>
        <w:rPr>
          <w:rFonts w:eastAsia="MinionPro-Regular" w:cs="Arial"/>
          <w:sz w:val="24"/>
          <w:szCs w:val="24"/>
        </w:rPr>
      </w:pPr>
      <w:r w:rsidRPr="00142700">
        <w:rPr>
          <w:rFonts w:eastAsia="MinionPro-Regular" w:cs="Arial"/>
          <w:sz w:val="24"/>
          <w:szCs w:val="24"/>
        </w:rPr>
        <w:t xml:space="preserve">It is evident that people with disabilities have not had equal access to financial services incl. micro credit to facilitate livelihood development. Subsequently they have been largely excluded from productive participation in the economy particularly in developing countries and often live in abject poverty due to lack of social safety networks. There is a dire need to develop solutions that ensure the right to equal access of people with disabilities to opportunities for socio-economic empowerment to achieve full inclusion in society.  </w:t>
      </w:r>
    </w:p>
    <w:p w:rsidR="00142700" w:rsidRPr="00142700" w:rsidRDefault="00142700" w:rsidP="005D38DF">
      <w:pPr>
        <w:pStyle w:val="Heading1"/>
        <w:rPr>
          <w:rFonts w:eastAsia="MinionPro-Regular"/>
        </w:rPr>
      </w:pPr>
      <w:bookmarkStart w:id="54" w:name="_Toc450560702"/>
      <w:r w:rsidRPr="00142700">
        <w:rPr>
          <w:rFonts w:eastAsia="MinionPro-Regular"/>
        </w:rPr>
        <w:t>UGANDA – A SAVINGS GROUP PROGRAM FOR PEOPLE WITH DISABILITIES</w:t>
      </w:r>
      <w:bookmarkEnd w:id="54"/>
    </w:p>
    <w:p w:rsidR="00142700" w:rsidRPr="00142700" w:rsidRDefault="00142700" w:rsidP="00852246">
      <w:pPr>
        <w:rPr>
          <w:rFonts w:eastAsia="Calibri" w:cs="Times New Roman"/>
          <w:sz w:val="24"/>
          <w:szCs w:val="24"/>
        </w:rPr>
      </w:pPr>
      <w:r w:rsidRPr="00142700">
        <w:rPr>
          <w:rFonts w:eastAsia="Calibri" w:cs="Times New Roman"/>
          <w:sz w:val="24"/>
          <w:szCs w:val="24"/>
        </w:rPr>
        <w:t xml:space="preserve">The “National Union of Disabled Persons of Uganda” (NUDIPU) is an umbrella Disabled People Organisation (DPO), formed in 1987. NUDIPU is primarily a lobby group advocating for the rights and equal opportunities of persons with disabilities through legislation and policy development in Uganda. </w:t>
      </w:r>
    </w:p>
    <w:p w:rsidR="00142700" w:rsidRPr="00142700" w:rsidRDefault="00142700" w:rsidP="00852246">
      <w:pPr>
        <w:shd w:val="clear" w:color="auto" w:fill="FEFEFE"/>
        <w:spacing w:before="240" w:after="240"/>
        <w:rPr>
          <w:rFonts w:eastAsia="Times New Roman" w:cs="Arial"/>
          <w:color w:val="111111"/>
          <w:sz w:val="24"/>
          <w:szCs w:val="24"/>
          <w:lang w:eastAsia="en-GB"/>
        </w:rPr>
      </w:pPr>
      <w:r w:rsidRPr="00142700">
        <w:rPr>
          <w:rFonts w:eastAsia="Calibri" w:cs="Times New Roman"/>
          <w:sz w:val="24"/>
          <w:szCs w:val="24"/>
        </w:rPr>
        <w:t xml:space="preserve">Through funding from the Norwegian Association of the Disabled (NAD), NUDIPU commenced a livelihood program in 2005 with the aim of lobbying </w:t>
      </w:r>
      <w:r w:rsidRPr="00142700">
        <w:rPr>
          <w:rFonts w:eastAsia="Times New Roman" w:cs="Arial"/>
          <w:color w:val="111111"/>
          <w:sz w:val="24"/>
          <w:szCs w:val="24"/>
          <w:lang w:eastAsia="en-GB"/>
        </w:rPr>
        <w:t xml:space="preserve">Microfinance Institutions in Uganda to promote inclusion of persons with disabilities. The objective of the project was to increase the awareness level of mainstream microfinance service providers of persons with disabilities as potential clients, removal of barriers and inclusion in their programs as equal clients. NUDIPU also created awareness among persons with disabilities and their organizations on the services provided by microfinance institutions. </w:t>
      </w:r>
    </w:p>
    <w:p w:rsidR="00142700" w:rsidRPr="00142700" w:rsidRDefault="00142700" w:rsidP="00852246">
      <w:pPr>
        <w:rPr>
          <w:rFonts w:eastAsia="Calibri" w:cs="Times New Roman"/>
          <w:sz w:val="24"/>
          <w:szCs w:val="24"/>
        </w:rPr>
      </w:pPr>
      <w:r w:rsidRPr="00142700">
        <w:rPr>
          <w:rFonts w:eastAsia="Times New Roman" w:cs="Arial"/>
          <w:color w:val="111111"/>
          <w:sz w:val="24"/>
          <w:szCs w:val="24"/>
          <w:lang w:eastAsia="en-GB"/>
        </w:rPr>
        <w:t xml:space="preserve">This program has increased the level of awareness and has resulted in removal of barriers and inclusion of more persons with disabilities in MFIs. However it was realized that MFIs mostly reached persons with disabilities in or near urban areas who already had established businesses. </w:t>
      </w:r>
      <w:r w:rsidRPr="00142700">
        <w:rPr>
          <w:rFonts w:eastAsia="Calibri" w:cs="Times New Roman"/>
          <w:sz w:val="24"/>
          <w:szCs w:val="24"/>
        </w:rPr>
        <w:t xml:space="preserve">NUDIPU arrived at the </w:t>
      </w:r>
      <w:r w:rsidRPr="00142700">
        <w:rPr>
          <w:rFonts w:eastAsia="Calibri" w:cs="Times New Roman"/>
          <w:sz w:val="24"/>
          <w:szCs w:val="24"/>
        </w:rPr>
        <w:lastRenderedPageBreak/>
        <w:t xml:space="preserve">conclusion that standard credit-led MFI approaches are unable to meet the needs for financial services of people with disabilities in rural areas because their need is not for debt-led financial services, but primarily for savings-led services. Due to high operational costs and location in urban areas, MFIs are either not accessible to the target group or services </w:t>
      </w:r>
      <w:proofErr w:type="spellStart"/>
      <w:r w:rsidRPr="00142700">
        <w:rPr>
          <w:rFonts w:eastAsia="Calibri" w:cs="Times New Roman"/>
          <w:sz w:val="24"/>
          <w:szCs w:val="24"/>
        </w:rPr>
        <w:t>can not</w:t>
      </w:r>
      <w:proofErr w:type="spellEnd"/>
      <w:r w:rsidRPr="00142700">
        <w:rPr>
          <w:rFonts w:eastAsia="Calibri" w:cs="Times New Roman"/>
          <w:sz w:val="24"/>
          <w:szCs w:val="24"/>
        </w:rPr>
        <w:t xml:space="preserve"> be offered conveniently and competitively. </w:t>
      </w:r>
    </w:p>
    <w:p w:rsidR="00142700" w:rsidRPr="00142700" w:rsidRDefault="00142700" w:rsidP="00852246">
      <w:pPr>
        <w:spacing w:before="120" w:after="120"/>
        <w:rPr>
          <w:rFonts w:eastAsia="Calibri" w:cs="Book Antiqua"/>
          <w:sz w:val="24"/>
          <w:szCs w:val="24"/>
          <w:lang w:val="en-US"/>
        </w:rPr>
      </w:pPr>
      <w:r w:rsidRPr="00142700">
        <w:rPr>
          <w:rFonts w:eastAsia="Calibri" w:cs="Book Antiqua"/>
          <w:sz w:val="24"/>
          <w:szCs w:val="24"/>
          <w:lang w:val="en-US"/>
        </w:rPr>
        <w:t xml:space="preserve">To fill the void, NUDIPU commenced a pilot program in seven eastern districts of Uganda in 2010 based on the VSLA model. </w:t>
      </w:r>
    </w:p>
    <w:p w:rsidR="00142700" w:rsidRPr="00142700" w:rsidRDefault="00142700" w:rsidP="00852246">
      <w:pPr>
        <w:spacing w:before="120" w:after="120"/>
        <w:rPr>
          <w:rFonts w:eastAsia="Calibri" w:cs="Book Antiqua"/>
          <w:sz w:val="24"/>
          <w:szCs w:val="24"/>
          <w:lang w:val="en-US"/>
        </w:rPr>
      </w:pPr>
      <w:r w:rsidRPr="00142700">
        <w:rPr>
          <w:rFonts w:eastAsia="Calibri" w:cs="Book Antiqua"/>
          <w:sz w:val="24"/>
          <w:szCs w:val="24"/>
          <w:lang w:val="en-US"/>
        </w:rPr>
        <w:t xml:space="preserve">By December 2014 the programme covered 13 districts, consisted of 922 groups with 27,011 members incl. 17,741 Women (66%), and 3,907 Youths (16-25 years) (14.5%). The number of </w:t>
      </w:r>
      <w:r w:rsidRPr="00142700">
        <w:rPr>
          <w:rFonts w:eastAsia="Calibri" w:cs="Book Antiqua"/>
          <w:b/>
          <w:sz w:val="24"/>
          <w:szCs w:val="24"/>
          <w:lang w:val="en-US"/>
        </w:rPr>
        <w:t xml:space="preserve">Persons with disabilities had reached 16,043 </w:t>
      </w:r>
      <w:r w:rsidRPr="00142700">
        <w:rPr>
          <w:rFonts w:eastAsia="Calibri" w:cs="Book Antiqua"/>
          <w:sz w:val="24"/>
          <w:szCs w:val="24"/>
          <w:lang w:val="en-US"/>
        </w:rPr>
        <w:t>(Physical - 8,408, visual – 2,388, hearing – 1,567 and others – 3,681). The number of Members who started Income Generating Activities had reached 10,941</w:t>
      </w:r>
    </w:p>
    <w:p w:rsidR="00142700" w:rsidRPr="00142700" w:rsidRDefault="00142700" w:rsidP="00852246">
      <w:pPr>
        <w:spacing w:before="120" w:after="120"/>
        <w:rPr>
          <w:rFonts w:eastAsia="Calibri" w:cs="Book Antiqua"/>
          <w:sz w:val="24"/>
          <w:szCs w:val="24"/>
          <w:lang w:val="en-US"/>
        </w:rPr>
      </w:pPr>
      <w:r w:rsidRPr="00142700">
        <w:rPr>
          <w:rFonts w:eastAsia="Calibri" w:cs="Book Antiqua"/>
          <w:sz w:val="24"/>
          <w:szCs w:val="24"/>
          <w:lang w:val="en-US"/>
        </w:rPr>
        <w:t>The accumulated Savings stood at EURO 988,000 while outstanding loans amounted to EURO 906,000. The programme cost per member was $ 34.</w:t>
      </w:r>
    </w:p>
    <w:p w:rsidR="00142700" w:rsidRPr="00142700" w:rsidRDefault="00142700" w:rsidP="00852246">
      <w:pPr>
        <w:spacing w:before="120" w:after="120"/>
        <w:rPr>
          <w:rFonts w:eastAsia="Calibri" w:cs="Book Antiqua"/>
          <w:sz w:val="24"/>
          <w:szCs w:val="24"/>
          <w:lang w:val="en-US"/>
        </w:rPr>
      </w:pPr>
      <w:r w:rsidRPr="00142700">
        <w:rPr>
          <w:rFonts w:eastAsia="Calibri" w:cs="Book Antiqua"/>
          <w:sz w:val="24"/>
          <w:szCs w:val="24"/>
          <w:lang w:val="en-US"/>
        </w:rPr>
        <w:t xml:space="preserve">Groups apply the same principles as per the VSLA guidelines but must have a 60% majority of persons with disabilities. They allow also caregivers and no more than 15% well-wishers. These mixed groups help integrate people without disabilities into the programs to allow sharing of experiences while ensuring that persons with disabilities retain management control of the groups. </w:t>
      </w:r>
    </w:p>
    <w:p w:rsidR="00FB6ECA" w:rsidRPr="00142700" w:rsidRDefault="00852246" w:rsidP="00852246">
      <w:pPr>
        <w:spacing w:before="120" w:after="120"/>
        <w:rPr>
          <w:rFonts w:eastAsia="Calibri" w:cs="Book Antiqua"/>
          <w:sz w:val="24"/>
          <w:szCs w:val="24"/>
          <w:lang w:val="en-US"/>
        </w:rPr>
      </w:pPr>
      <w:r>
        <w:rPr>
          <w:rFonts w:eastAsia="Calibri" w:cs="Book Antiqua"/>
          <w:sz w:val="24"/>
          <w:szCs w:val="24"/>
          <w:lang w:val="en-US"/>
        </w:rPr>
        <w:t>Groups are formed through self-</w:t>
      </w:r>
      <w:r w:rsidR="00142700" w:rsidRPr="00142700">
        <w:rPr>
          <w:rFonts w:eastAsia="Calibri" w:cs="Book Antiqua"/>
          <w:sz w:val="24"/>
          <w:szCs w:val="24"/>
          <w:lang w:val="en-US"/>
        </w:rPr>
        <w:t xml:space="preserve">selection usually covering a geographical area. Members receive intensive training for a period of 4 to 6 week by the Field Promoters who are paid by NUDIPU. The Field Promoters ensure that the by-laws are adhered </w:t>
      </w:r>
      <w:proofErr w:type="gramStart"/>
      <w:r w:rsidR="00142700" w:rsidRPr="00142700">
        <w:rPr>
          <w:rFonts w:eastAsia="Calibri" w:cs="Book Antiqua"/>
          <w:sz w:val="24"/>
          <w:szCs w:val="24"/>
          <w:lang w:val="en-US"/>
        </w:rPr>
        <w:t>to,</w:t>
      </w:r>
      <w:proofErr w:type="gramEnd"/>
      <w:r w:rsidR="00142700" w:rsidRPr="00142700">
        <w:rPr>
          <w:rFonts w:eastAsia="Calibri" w:cs="Book Antiqua"/>
          <w:sz w:val="24"/>
          <w:szCs w:val="24"/>
          <w:lang w:val="en-US"/>
        </w:rPr>
        <w:t xml:space="preserve"> they monitor progress and assist with conflict resolut</w:t>
      </w:r>
      <w:r>
        <w:rPr>
          <w:rFonts w:eastAsia="Calibri" w:cs="Book Antiqua"/>
          <w:sz w:val="24"/>
          <w:szCs w:val="24"/>
          <w:lang w:val="en-US"/>
        </w:rPr>
        <w:t>ion. Groups usually become self-</w:t>
      </w:r>
      <w:r w:rsidR="00142700" w:rsidRPr="00142700">
        <w:rPr>
          <w:rFonts w:eastAsia="Calibri" w:cs="Book Antiqua"/>
          <w:sz w:val="24"/>
          <w:szCs w:val="24"/>
          <w:lang w:val="en-US"/>
        </w:rPr>
        <w:t>managed after 6-9 months. On completion of the first cycle, groups usually operate independently.</w:t>
      </w:r>
    </w:p>
    <w:p w:rsidR="00142700" w:rsidRPr="00142700" w:rsidRDefault="00142700" w:rsidP="00852246">
      <w:pPr>
        <w:spacing w:before="120" w:after="120"/>
        <w:rPr>
          <w:rFonts w:eastAsia="Calibri" w:cs="Book Antiqua"/>
          <w:sz w:val="24"/>
          <w:szCs w:val="24"/>
          <w:lang w:val="en-US"/>
        </w:rPr>
      </w:pPr>
      <w:r w:rsidRPr="00142700">
        <w:rPr>
          <w:rFonts w:eastAsia="Calibri" w:cs="Book Antiqua"/>
          <w:sz w:val="24"/>
          <w:szCs w:val="24"/>
          <w:lang w:val="en-US"/>
        </w:rPr>
        <w:t xml:space="preserve">The groups formulate by-laws to govern their operations, conduct and determine the interest charged for loans and fees. They are required to contribute towards the cost of the start-up kit, which includes a cash box with three locks, money bags and member pass books and an accounts ledger. </w:t>
      </w:r>
    </w:p>
    <w:p w:rsidR="00142700" w:rsidRPr="00142700" w:rsidRDefault="00142700" w:rsidP="00852246">
      <w:pPr>
        <w:spacing w:before="120" w:after="120"/>
        <w:rPr>
          <w:rFonts w:eastAsia="Calibri" w:cs="Book Antiqua"/>
          <w:sz w:val="24"/>
          <w:szCs w:val="24"/>
          <w:lang w:val="en-US"/>
        </w:rPr>
      </w:pPr>
      <w:r w:rsidRPr="00142700">
        <w:rPr>
          <w:rFonts w:eastAsia="Calibri" w:cs="Book Antiqua"/>
          <w:sz w:val="24"/>
          <w:szCs w:val="24"/>
          <w:lang w:val="en-US"/>
        </w:rPr>
        <w:t>Members buy shares weekly and can access loans after 6 weeks at an interest rate of 1% per week. At the end of an agreed cycle the accumulated savings and interest earnings are shared out amongst the members in proportion to the shares held. Members can use savings to buy shares when they commence the new cycle.</w:t>
      </w:r>
    </w:p>
    <w:p w:rsidR="00142700" w:rsidRPr="00142700" w:rsidRDefault="00142700" w:rsidP="00852246">
      <w:pPr>
        <w:spacing w:before="100" w:beforeAutospacing="1" w:after="100" w:afterAutospacing="1"/>
        <w:rPr>
          <w:rFonts w:eastAsia="Times New Roman" w:cs="Arial"/>
          <w:sz w:val="24"/>
          <w:szCs w:val="24"/>
          <w:lang w:eastAsia="en-GB"/>
        </w:rPr>
      </w:pPr>
      <w:r w:rsidRPr="00142700">
        <w:rPr>
          <w:rFonts w:eastAsia="Times New Roman" w:cs="Arial"/>
          <w:sz w:val="24"/>
          <w:szCs w:val="24"/>
          <w:lang w:eastAsia="en-GB"/>
        </w:rPr>
        <w:lastRenderedPageBreak/>
        <w:t>Each group may also have a social fund, which provides members a basic form of insurance to provide emergency assistance or cover medical and funeral expenses.</w:t>
      </w:r>
    </w:p>
    <w:p w:rsidR="00142700" w:rsidRPr="00142700" w:rsidRDefault="00142700" w:rsidP="00852246">
      <w:pPr>
        <w:spacing w:before="120" w:after="120"/>
        <w:rPr>
          <w:rFonts w:eastAsia="Calibri" w:cs="Book Antiqua"/>
          <w:sz w:val="24"/>
          <w:szCs w:val="24"/>
          <w:lang w:val="en-US"/>
        </w:rPr>
      </w:pPr>
      <w:r w:rsidRPr="00142700">
        <w:rPr>
          <w:rFonts w:eastAsia="Calibri" w:cs="Book Antiqua"/>
          <w:sz w:val="24"/>
          <w:szCs w:val="24"/>
          <w:lang w:val="en-US"/>
        </w:rPr>
        <w:t xml:space="preserve">The NUDIPU district office captures financial data, gender distribution and client default rates. The data is centrally processed and submitted for inclusion in the VSLAs global statistics. </w:t>
      </w:r>
    </w:p>
    <w:p w:rsidR="00142700" w:rsidRPr="00142700" w:rsidRDefault="00142700" w:rsidP="00852246">
      <w:pPr>
        <w:rPr>
          <w:rFonts w:eastAsia="Calibri" w:cs="Times New Roman"/>
          <w:b/>
          <w:sz w:val="24"/>
          <w:szCs w:val="24"/>
        </w:rPr>
      </w:pPr>
      <w:r w:rsidRPr="00142700">
        <w:rPr>
          <w:rFonts w:eastAsia="Calibri" w:cs="Times New Roman"/>
          <w:b/>
          <w:sz w:val="24"/>
          <w:szCs w:val="24"/>
        </w:rPr>
        <w:t>IMPACT</w:t>
      </w:r>
    </w:p>
    <w:p w:rsidR="00142700" w:rsidRPr="00142700" w:rsidRDefault="00142700" w:rsidP="00852246">
      <w:pPr>
        <w:rPr>
          <w:rFonts w:eastAsia="Calibri" w:cs="Times New Roman"/>
          <w:sz w:val="24"/>
          <w:szCs w:val="24"/>
        </w:rPr>
      </w:pPr>
      <w:r w:rsidRPr="00142700">
        <w:rPr>
          <w:rFonts w:eastAsia="Calibri" w:cs="Times New Roman"/>
          <w:sz w:val="24"/>
          <w:szCs w:val="24"/>
        </w:rPr>
        <w:t xml:space="preserve">The NUDIPU Savings group program has been rated as very successful due to its high level of ownership by disabled people and socio-economic benefits to the target group. The primary benefits have been income smoothing through improved household income, food security and increased resilience to business related and personal setbacks. </w:t>
      </w:r>
    </w:p>
    <w:p w:rsidR="00142700" w:rsidRPr="00142700" w:rsidRDefault="00142700" w:rsidP="00852246">
      <w:pPr>
        <w:rPr>
          <w:rFonts w:eastAsia="Calibri" w:cs="Times New Roman"/>
          <w:sz w:val="24"/>
          <w:szCs w:val="24"/>
        </w:rPr>
      </w:pPr>
      <w:r w:rsidRPr="00142700">
        <w:rPr>
          <w:rFonts w:eastAsia="Calibri" w:cs="Times New Roman"/>
          <w:sz w:val="24"/>
          <w:szCs w:val="24"/>
        </w:rPr>
        <w:t xml:space="preserve">The relatively low costs for training and start up, transparency and simple management principles have ensured a vast roll out. </w:t>
      </w:r>
    </w:p>
    <w:p w:rsidR="00142700" w:rsidRPr="00142700" w:rsidRDefault="00142700" w:rsidP="00852246">
      <w:pPr>
        <w:rPr>
          <w:rFonts w:eastAsia="Calibri" w:cs="Times New Roman"/>
          <w:sz w:val="24"/>
          <w:szCs w:val="24"/>
        </w:rPr>
      </w:pPr>
      <w:r w:rsidRPr="00142700">
        <w:rPr>
          <w:rFonts w:eastAsia="Calibri" w:cs="Times New Roman"/>
          <w:sz w:val="24"/>
          <w:szCs w:val="24"/>
        </w:rPr>
        <w:t xml:space="preserve">The fact that there are minimal overhead costs involved and members share out incomes generated through interest and </w:t>
      </w:r>
      <w:proofErr w:type="gramStart"/>
      <w:r w:rsidRPr="00142700">
        <w:rPr>
          <w:rFonts w:eastAsia="Calibri" w:cs="Times New Roman"/>
          <w:sz w:val="24"/>
          <w:szCs w:val="24"/>
        </w:rPr>
        <w:t>fees,</w:t>
      </w:r>
      <w:proofErr w:type="gramEnd"/>
      <w:r w:rsidRPr="00142700">
        <w:rPr>
          <w:rFonts w:eastAsia="Calibri" w:cs="Times New Roman"/>
          <w:sz w:val="24"/>
          <w:szCs w:val="24"/>
        </w:rPr>
        <w:t xml:space="preserve"> makes the scheme very attractive and creates an incentive to mobilise savings.</w:t>
      </w:r>
    </w:p>
    <w:p w:rsidR="00142700" w:rsidRPr="00142700" w:rsidRDefault="00142700" w:rsidP="00852246">
      <w:pPr>
        <w:rPr>
          <w:rFonts w:eastAsia="Calibri" w:cs="Times New Roman"/>
          <w:sz w:val="24"/>
          <w:szCs w:val="24"/>
        </w:rPr>
      </w:pPr>
      <w:r w:rsidRPr="00142700">
        <w:rPr>
          <w:rFonts w:eastAsia="Calibri" w:cs="Times New Roman"/>
          <w:sz w:val="24"/>
          <w:szCs w:val="24"/>
        </w:rPr>
        <w:t>There are minimal risks involved due to the group pressure, and subsequently write offs and default rates are very low. There is no need to attract external revolving or guarantee funds which allows quick replication and expansion.</w:t>
      </w:r>
    </w:p>
    <w:p w:rsidR="00142700" w:rsidRPr="00142700" w:rsidRDefault="00142700" w:rsidP="00852246">
      <w:pPr>
        <w:rPr>
          <w:rFonts w:eastAsia="Calibri" w:cs="Times New Roman"/>
          <w:sz w:val="24"/>
          <w:szCs w:val="24"/>
        </w:rPr>
      </w:pPr>
      <w:r w:rsidRPr="00142700">
        <w:rPr>
          <w:rFonts w:eastAsia="Calibri" w:cs="Times New Roman"/>
          <w:sz w:val="24"/>
          <w:szCs w:val="24"/>
        </w:rPr>
        <w:t xml:space="preserve">The program has ensured a greater level of inclusion of persons with disabilities in society since they have become more active as entrepreneurs who have earned the respect of community members and are no longer being viewed as dependants on charity.  </w:t>
      </w:r>
    </w:p>
    <w:p w:rsidR="00142700" w:rsidRPr="00142700" w:rsidRDefault="00142700" w:rsidP="00852246">
      <w:pPr>
        <w:rPr>
          <w:rFonts w:eastAsia="Calibri" w:cs="Times New Roman"/>
          <w:sz w:val="24"/>
          <w:szCs w:val="24"/>
        </w:rPr>
      </w:pPr>
      <w:r w:rsidRPr="00142700">
        <w:rPr>
          <w:rFonts w:eastAsia="Calibri" w:cs="Times New Roman"/>
          <w:sz w:val="24"/>
          <w:szCs w:val="24"/>
        </w:rPr>
        <w:t xml:space="preserve">The level of </w:t>
      </w:r>
      <w:proofErr w:type="spellStart"/>
      <w:r w:rsidRPr="00142700">
        <w:rPr>
          <w:rFonts w:eastAsia="Calibri" w:cs="Times New Roman"/>
          <w:sz w:val="24"/>
          <w:szCs w:val="24"/>
        </w:rPr>
        <w:t>self confidence</w:t>
      </w:r>
      <w:proofErr w:type="spellEnd"/>
      <w:r w:rsidRPr="00142700">
        <w:rPr>
          <w:rFonts w:eastAsia="Calibri" w:cs="Times New Roman"/>
          <w:sz w:val="24"/>
          <w:szCs w:val="24"/>
        </w:rPr>
        <w:t xml:space="preserve"> of group members has reportedly increased which has had positive effects since some members have been elected into civic society and political positions.</w:t>
      </w:r>
    </w:p>
    <w:p w:rsidR="00142700" w:rsidRPr="00142700" w:rsidRDefault="00142700" w:rsidP="003A753F">
      <w:pPr>
        <w:pStyle w:val="Heading1"/>
        <w:rPr>
          <w:rFonts w:eastAsia="Times New Roman"/>
        </w:rPr>
      </w:pPr>
      <w:bookmarkStart w:id="55" w:name="_Toc450560703"/>
      <w:r w:rsidRPr="00142700">
        <w:rPr>
          <w:rFonts w:eastAsia="Times New Roman"/>
        </w:rPr>
        <w:t>CBMs LIVELIHOOD STRATEGY</w:t>
      </w:r>
      <w:bookmarkEnd w:id="55"/>
    </w:p>
    <w:p w:rsidR="00142700" w:rsidRPr="00142700" w:rsidRDefault="00142700" w:rsidP="00852246">
      <w:pPr>
        <w:rPr>
          <w:rFonts w:eastAsia="Calibri" w:cs="Times New Roman"/>
          <w:sz w:val="24"/>
          <w:szCs w:val="24"/>
        </w:rPr>
      </w:pPr>
      <w:r w:rsidRPr="00142700">
        <w:rPr>
          <w:rFonts w:eastAsia="Calibri" w:cs="Times New Roman"/>
          <w:sz w:val="24"/>
          <w:szCs w:val="24"/>
        </w:rPr>
        <w:t>CBM has been supporting partners working in the field of economic empowerment for many years through vocational training and skills development, formal or informal employment, micro finance and social protection schemes. In 2014, a total of 174 CBM supported training and employment programs reported that 130,554 persons benefitted from various interventions.</w:t>
      </w:r>
    </w:p>
    <w:p w:rsidR="00142700" w:rsidRPr="00142700" w:rsidRDefault="00142700" w:rsidP="00852246">
      <w:pPr>
        <w:rPr>
          <w:rFonts w:eastAsia="Calibri" w:cs="Times New Roman"/>
          <w:kern w:val="28"/>
          <w:sz w:val="24"/>
          <w:szCs w:val="24"/>
          <w:lang w:eastAsia="en-GB"/>
        </w:rPr>
      </w:pPr>
      <w:r w:rsidRPr="00142700">
        <w:rPr>
          <w:rFonts w:eastAsia="Calibri" w:cs="Times New Roman"/>
          <w:kern w:val="28"/>
          <w:sz w:val="24"/>
          <w:szCs w:val="24"/>
          <w:lang w:eastAsia="en-GB"/>
        </w:rPr>
        <w:lastRenderedPageBreak/>
        <w:t xml:space="preserve">Traditionally most CBM-supported livelihood programmes have been small scale, with a tendency towards disability-specific skills development and employment, resulting in exclusion. With the paradigm shift towards mainstreaming there will be an emphasis on inclusive capacity building and livelihood creation. </w:t>
      </w:r>
    </w:p>
    <w:p w:rsidR="00142700" w:rsidRPr="00142700" w:rsidRDefault="00142700" w:rsidP="00852246">
      <w:pPr>
        <w:rPr>
          <w:rFonts w:eastAsia="Calibri" w:cs="Times New Roman"/>
          <w:kern w:val="28"/>
          <w:sz w:val="24"/>
          <w:szCs w:val="24"/>
          <w:lang w:eastAsia="en-GB"/>
        </w:rPr>
      </w:pPr>
      <w:r w:rsidRPr="00142700">
        <w:rPr>
          <w:rFonts w:eastAsia="Calibri" w:cs="Times New Roman"/>
          <w:kern w:val="28"/>
          <w:sz w:val="24"/>
          <w:szCs w:val="24"/>
          <w:lang w:eastAsia="en-GB"/>
        </w:rPr>
        <w:t>The Livelihood Advisory working group recommends that CBM should gradually divert direct support from disability-specific livelihood programmes towards support for regional and national partnerships of DPOs, NGOs, the private and public sector, aimed at professionally managed and inclusive training and employment programmes. It was realized that in the long run this will reduce partner dependency on external donors, raise the number of clients and increase sustainability.</w:t>
      </w:r>
    </w:p>
    <w:p w:rsidR="00142700" w:rsidRPr="00142700" w:rsidRDefault="00142700" w:rsidP="00852246">
      <w:pPr>
        <w:rPr>
          <w:rFonts w:eastAsia="Calibri" w:cs="Times New Roman"/>
          <w:sz w:val="24"/>
          <w:szCs w:val="24"/>
        </w:rPr>
      </w:pPr>
      <w:r w:rsidRPr="00142700">
        <w:rPr>
          <w:rFonts w:eastAsia="Calibri" w:cs="Times New Roman"/>
          <w:sz w:val="24"/>
          <w:szCs w:val="24"/>
        </w:rPr>
        <w:t>The inclusive livelihood strategic framework puts emphasis on ensuring that livelihood development is mainstreamed through global, regional and national partnership development.</w:t>
      </w:r>
    </w:p>
    <w:p w:rsidR="00142700" w:rsidRPr="00142700" w:rsidRDefault="00142700" w:rsidP="003A753F">
      <w:pPr>
        <w:pStyle w:val="Heading1"/>
        <w:rPr>
          <w:rFonts w:eastAsia="Times New Roman"/>
          <w:lang w:eastAsia="en-GB"/>
        </w:rPr>
      </w:pPr>
      <w:bookmarkStart w:id="56" w:name="_Toc450560704"/>
      <w:r w:rsidRPr="00142700">
        <w:rPr>
          <w:rFonts w:eastAsia="Times New Roman"/>
          <w:lang w:eastAsia="en-GB"/>
        </w:rPr>
        <w:t>PROMOTION OF THE SAVINGS GROUP MODEL BY CBM</w:t>
      </w:r>
      <w:bookmarkEnd w:id="56"/>
    </w:p>
    <w:p w:rsidR="00142700" w:rsidRPr="00142700" w:rsidRDefault="00142700" w:rsidP="00852246">
      <w:pPr>
        <w:rPr>
          <w:rFonts w:eastAsia="Calibri" w:cs="Times New Roman"/>
          <w:kern w:val="28"/>
          <w:sz w:val="24"/>
          <w:szCs w:val="24"/>
          <w:lang w:eastAsia="en-GB"/>
        </w:rPr>
      </w:pPr>
      <w:r w:rsidRPr="00142700">
        <w:rPr>
          <w:rFonts w:eastAsia="Calibri" w:cs="Times New Roman"/>
          <w:kern w:val="28"/>
          <w:sz w:val="24"/>
          <w:szCs w:val="24"/>
          <w:lang w:eastAsia="en-GB"/>
        </w:rPr>
        <w:t xml:space="preserve">During its planning workshops in 2013 and 2015, the CBM Livelihood Advisory working group discussed the VSLA/Savings group model and considered it as a suitable and viable strategy to achieve greater financial inclusion of persons with disabilities. Particularly in rural areas and informal settlements where most of the CBM target groups reside, this model was considered as a first stepping stone towards breaking the viscous cycle of disability and poverty. </w:t>
      </w:r>
    </w:p>
    <w:p w:rsidR="00142700" w:rsidRPr="00142700" w:rsidRDefault="00142700" w:rsidP="00852246">
      <w:pPr>
        <w:rPr>
          <w:rFonts w:eastAsia="Calibri" w:cs="Times New Roman"/>
          <w:kern w:val="28"/>
          <w:sz w:val="24"/>
          <w:szCs w:val="24"/>
          <w:lang w:eastAsia="en-GB"/>
        </w:rPr>
      </w:pPr>
      <w:r w:rsidRPr="00142700">
        <w:rPr>
          <w:rFonts w:eastAsia="Calibri" w:cs="Times New Roman"/>
          <w:kern w:val="28"/>
          <w:sz w:val="24"/>
          <w:szCs w:val="24"/>
          <w:lang w:eastAsia="en-GB"/>
        </w:rPr>
        <w:t>A first CBM funded VSLA pilot programme commenced in Rwanda in November 2015 in partnership with the National Union of Disability Organisations of Rwanda (NUDOR). Within three months, 32 groups were formed with 982 members that had commenced savings and lending in a suburban and rural setting.</w:t>
      </w:r>
      <w:r w:rsidR="00C21C63">
        <w:rPr>
          <w:rFonts w:eastAsia="Calibri" w:cs="Times New Roman"/>
          <w:kern w:val="28"/>
          <w:sz w:val="24"/>
          <w:szCs w:val="24"/>
          <w:lang w:eastAsia="en-GB"/>
        </w:rPr>
        <w:t xml:space="preserve"> CARE provide technical expertise and assisted in programme design and training.</w:t>
      </w:r>
    </w:p>
    <w:p w:rsidR="00142700" w:rsidRPr="00142700" w:rsidRDefault="00142700" w:rsidP="00852246">
      <w:pPr>
        <w:rPr>
          <w:rFonts w:eastAsia="Calibri" w:cs="Times New Roman"/>
          <w:kern w:val="28"/>
          <w:sz w:val="24"/>
          <w:szCs w:val="24"/>
          <w:lang w:eastAsia="en-GB"/>
        </w:rPr>
      </w:pPr>
      <w:r w:rsidRPr="00142700">
        <w:rPr>
          <w:rFonts w:eastAsia="Calibri" w:cs="Times New Roman"/>
          <w:kern w:val="28"/>
          <w:sz w:val="24"/>
          <w:szCs w:val="24"/>
          <w:lang w:eastAsia="en-GB"/>
        </w:rPr>
        <w:t xml:space="preserve">The impressive outcomes so far achieved by the NUDIPU program in Uganda and NUDRO in Rwanda are evidence that this model can reach a significantly larger target group within a relatively short time span requiring lower investments compared to most of the special programs run by CBM partners currently. </w:t>
      </w:r>
    </w:p>
    <w:p w:rsidR="00142700" w:rsidRPr="00142700" w:rsidRDefault="00142700" w:rsidP="00852246">
      <w:pPr>
        <w:rPr>
          <w:rFonts w:eastAsia="Calibri" w:cs="Palatino-Roman"/>
          <w:color w:val="000000"/>
          <w:sz w:val="24"/>
          <w:szCs w:val="24"/>
        </w:rPr>
      </w:pPr>
      <w:r w:rsidRPr="00142700">
        <w:rPr>
          <w:rFonts w:eastAsia="Calibri" w:cs="Times New Roman"/>
          <w:kern w:val="28"/>
          <w:sz w:val="24"/>
          <w:szCs w:val="24"/>
          <w:lang w:eastAsia="en-GB"/>
        </w:rPr>
        <w:t xml:space="preserve">Several </w:t>
      </w:r>
      <w:proofErr w:type="gramStart"/>
      <w:r w:rsidRPr="00142700">
        <w:rPr>
          <w:rFonts w:eastAsia="Calibri" w:cs="Times New Roman"/>
          <w:kern w:val="28"/>
          <w:sz w:val="24"/>
          <w:szCs w:val="24"/>
          <w:lang w:eastAsia="en-GB"/>
        </w:rPr>
        <w:t>donors</w:t>
      </w:r>
      <w:proofErr w:type="gramEnd"/>
      <w:r w:rsidRPr="00142700">
        <w:rPr>
          <w:rFonts w:eastAsia="Calibri" w:cs="Times New Roman"/>
          <w:kern w:val="28"/>
          <w:sz w:val="24"/>
          <w:szCs w:val="24"/>
          <w:lang w:eastAsia="en-GB"/>
        </w:rPr>
        <w:t xml:space="preserve"> incl. Bill and Melinda Gates Foundation, MasterCard Foundation, Barclays Bank UK, USAID, DFID and others fund the savings group concept on a large scale and international development partners incl. </w:t>
      </w:r>
      <w:r w:rsidRPr="00142700">
        <w:rPr>
          <w:rFonts w:eastAsia="Calibri" w:cs="Palatino-Roman"/>
          <w:color w:val="000000"/>
          <w:sz w:val="24"/>
          <w:szCs w:val="24"/>
        </w:rPr>
        <w:t xml:space="preserve">CARE, Plan, Oxfam, Catholic Relief Services, World Vision, Freedom from Hunger and the Aga Khan </w:t>
      </w:r>
      <w:r w:rsidRPr="00142700">
        <w:rPr>
          <w:rFonts w:eastAsia="Calibri" w:cs="Palatino-Roman"/>
          <w:color w:val="000000"/>
          <w:sz w:val="24"/>
          <w:szCs w:val="24"/>
        </w:rPr>
        <w:lastRenderedPageBreak/>
        <w:t xml:space="preserve">Foundation implement the programs. By end of 2015, there were 12 million members included in VSLA groups around the globe with a strong focus on Africa. </w:t>
      </w:r>
    </w:p>
    <w:p w:rsidR="00142700" w:rsidRPr="00142700" w:rsidRDefault="00142700" w:rsidP="00852246">
      <w:pPr>
        <w:rPr>
          <w:rFonts w:eastAsia="Calibri" w:cs="Palatino-Roman"/>
          <w:color w:val="000000"/>
          <w:sz w:val="24"/>
          <w:szCs w:val="24"/>
        </w:rPr>
      </w:pPr>
      <w:r w:rsidRPr="00142700">
        <w:rPr>
          <w:rFonts w:eastAsia="Calibri" w:cs="Palatino-Roman"/>
          <w:color w:val="000000"/>
          <w:sz w:val="24"/>
          <w:szCs w:val="24"/>
        </w:rPr>
        <w:t>This creates a tremendous opportunity for CBM and its partners to tap into mainstream programs by lobbying the donor and INGO community to include persons with disabilities in their programs as a target group.</w:t>
      </w:r>
    </w:p>
    <w:p w:rsidR="00142700" w:rsidRPr="00142700" w:rsidRDefault="00142700" w:rsidP="00852246">
      <w:pPr>
        <w:rPr>
          <w:rFonts w:eastAsia="Calibri" w:cs="Palatino-Roman"/>
          <w:color w:val="000000"/>
          <w:sz w:val="24"/>
          <w:szCs w:val="24"/>
        </w:rPr>
      </w:pPr>
      <w:r w:rsidRPr="00142700">
        <w:rPr>
          <w:rFonts w:eastAsia="Calibri" w:cs="Palatino-Roman"/>
          <w:color w:val="000000"/>
          <w:sz w:val="24"/>
          <w:szCs w:val="24"/>
        </w:rPr>
        <w:t xml:space="preserve">The Advisory Group recommends lobbying for inclusion of persons with disabilities into mainstream groups as a first priority as this would ensure inclusion and equal opportunities, requiring minimal investment. However persons with disabilities might find it challenging to be accepted as group members as a result of prejudices </w:t>
      </w:r>
      <w:r w:rsidR="00852246">
        <w:rPr>
          <w:rFonts w:eastAsia="Calibri" w:cs="Palatino-Roman"/>
          <w:color w:val="000000"/>
          <w:sz w:val="24"/>
          <w:szCs w:val="24"/>
        </w:rPr>
        <w:t>and self-</w:t>
      </w:r>
      <w:r w:rsidRPr="00142700">
        <w:rPr>
          <w:rFonts w:eastAsia="Calibri" w:cs="Palatino-Roman"/>
          <w:color w:val="000000"/>
          <w:sz w:val="24"/>
          <w:szCs w:val="24"/>
        </w:rPr>
        <w:t>selection criteria which can result in exclusion of a target group th</w:t>
      </w:r>
      <w:r w:rsidR="00852246">
        <w:rPr>
          <w:rFonts w:eastAsia="Calibri" w:cs="Palatino-Roman"/>
          <w:color w:val="000000"/>
          <w:sz w:val="24"/>
          <w:szCs w:val="24"/>
        </w:rPr>
        <w:t>at is often perceived to be non-</w:t>
      </w:r>
      <w:r w:rsidRPr="00142700">
        <w:rPr>
          <w:rFonts w:eastAsia="Calibri" w:cs="Palatino-Roman"/>
          <w:color w:val="000000"/>
          <w:sz w:val="24"/>
          <w:szCs w:val="24"/>
        </w:rPr>
        <w:t xml:space="preserve">productive or dependant on charity. Affirmative action and sensitisation can assist in overcoming such attitudinal barriers. </w:t>
      </w:r>
    </w:p>
    <w:p w:rsidR="00142700" w:rsidRPr="00142700" w:rsidRDefault="00142700" w:rsidP="00852246">
      <w:pPr>
        <w:rPr>
          <w:rFonts w:eastAsia="Calibri" w:cs="Palatino-Roman"/>
          <w:color w:val="000000"/>
          <w:sz w:val="24"/>
          <w:szCs w:val="24"/>
        </w:rPr>
      </w:pPr>
      <w:r w:rsidRPr="00142700">
        <w:rPr>
          <w:rFonts w:eastAsia="Calibri" w:cs="Palatino-Roman"/>
          <w:color w:val="000000"/>
          <w:sz w:val="24"/>
          <w:szCs w:val="24"/>
        </w:rPr>
        <w:t xml:space="preserve">However there is merit in promoting the development of special savings groups consisting primarily of person with disabilities and care givers similar to the NUDIPU </w:t>
      </w:r>
      <w:r w:rsidR="00C21C63">
        <w:rPr>
          <w:rFonts w:eastAsia="Calibri" w:cs="Palatino-Roman"/>
          <w:color w:val="000000"/>
          <w:sz w:val="24"/>
          <w:szCs w:val="24"/>
        </w:rPr>
        <w:t xml:space="preserve">and NUDOR </w:t>
      </w:r>
      <w:r w:rsidRPr="00142700">
        <w:rPr>
          <w:rFonts w:eastAsia="Calibri" w:cs="Palatino-Roman"/>
          <w:color w:val="000000"/>
          <w:sz w:val="24"/>
          <w:szCs w:val="24"/>
        </w:rPr>
        <w:t xml:space="preserve">approach, particularly in areas where mainstream saving groups do not exist. This also applies to CBM Partners who run Community Based Rehabilitation (CBR) programs since they can become entry points to facilitate the establishment of savings groups. </w:t>
      </w:r>
    </w:p>
    <w:p w:rsidR="0035535D" w:rsidRDefault="0035535D" w:rsidP="0035535D">
      <w:pPr>
        <w:pStyle w:val="Heading1"/>
      </w:pPr>
      <w:bookmarkStart w:id="57" w:name="_Toc450560705"/>
      <w:r w:rsidRPr="0035535D">
        <w:rPr>
          <w:rFonts w:eastAsia="Times New Roman"/>
          <w:lang w:eastAsia="en-GB"/>
        </w:rPr>
        <w:t>WEBSITES</w:t>
      </w:r>
      <w:bookmarkEnd w:id="57"/>
      <w:r w:rsidRPr="0035535D">
        <w:t xml:space="preserve"> </w:t>
      </w:r>
    </w:p>
    <w:p w:rsidR="00C21C63" w:rsidRDefault="00C21C63" w:rsidP="00C21C63">
      <w:pPr>
        <w:rPr>
          <w:lang w:val="en-US"/>
        </w:rPr>
      </w:pPr>
    </w:p>
    <w:p w:rsidR="00C21C63" w:rsidRPr="00C21C63" w:rsidRDefault="00C21C63" w:rsidP="00C21C63">
      <w:pPr>
        <w:pStyle w:val="ListParagraph"/>
        <w:numPr>
          <w:ilvl w:val="0"/>
          <w:numId w:val="32"/>
        </w:numPr>
        <w:spacing w:before="100" w:beforeAutospacing="1" w:after="100" w:afterAutospacing="1"/>
        <w:outlineLvl w:val="1"/>
        <w:rPr>
          <w:rFonts w:eastAsia="Times New Roman" w:cs="Arial"/>
          <w:sz w:val="24"/>
          <w:szCs w:val="24"/>
          <w:lang w:eastAsia="en-GB"/>
        </w:rPr>
      </w:pPr>
      <w:r w:rsidRPr="00C21C63">
        <w:rPr>
          <w:sz w:val="24"/>
          <w:szCs w:val="24"/>
          <w:lang w:val="en-US"/>
        </w:rPr>
        <w:t xml:space="preserve">CBM: </w:t>
      </w:r>
      <w:r w:rsidRPr="00C21C63">
        <w:rPr>
          <w:sz w:val="24"/>
          <w:szCs w:val="24"/>
          <w:lang w:val="en-US"/>
        </w:rPr>
        <w:t>Promotio</w:t>
      </w:r>
      <w:r w:rsidRPr="00C21C63">
        <w:rPr>
          <w:sz w:val="24"/>
          <w:szCs w:val="24"/>
          <w:lang w:val="en-US"/>
        </w:rPr>
        <w:t>n of Savings and Loan groups in Community Based Rehabilitation Programmes -</w:t>
      </w:r>
      <w:r w:rsidRPr="00C21C63">
        <w:rPr>
          <w:sz w:val="24"/>
          <w:szCs w:val="24"/>
          <w:lang w:val="en-US"/>
        </w:rPr>
        <w:t>CBM Livelihood Technical Guideline</w:t>
      </w:r>
      <w:r w:rsidRPr="00C21C63">
        <w:rPr>
          <w:sz w:val="24"/>
          <w:szCs w:val="24"/>
          <w:lang w:val="en-US"/>
        </w:rPr>
        <w:t>-</w:t>
      </w:r>
    </w:p>
    <w:p w:rsidR="00C21C63" w:rsidRPr="00C21C63" w:rsidRDefault="00C21C63" w:rsidP="00C21C63">
      <w:pPr>
        <w:ind w:left="708"/>
        <w:rPr>
          <w:sz w:val="24"/>
          <w:szCs w:val="24"/>
          <w:lang w:val="en-US"/>
        </w:rPr>
      </w:pPr>
      <w:hyperlink r:id="rId11" w:history="1">
        <w:r w:rsidRPr="00C21C63">
          <w:rPr>
            <w:rStyle w:val="Hyperlink"/>
            <w:color w:val="auto"/>
            <w:sz w:val="24"/>
            <w:szCs w:val="24"/>
            <w:u w:val="none"/>
            <w:lang w:val="en-US"/>
          </w:rPr>
          <w:t>http://www.cbm.org/article/downloads/54741/CBM_Technical_Guideline_</w:t>
        </w:r>
      </w:hyperlink>
      <w:r w:rsidRPr="00C21C63">
        <w:rPr>
          <w:sz w:val="24"/>
          <w:szCs w:val="24"/>
          <w:lang w:val="en-US"/>
        </w:rPr>
        <w:t>SavingsgroupsMarch2016__final_.pdf</w:t>
      </w:r>
    </w:p>
    <w:p w:rsidR="0035535D" w:rsidRPr="0035535D" w:rsidRDefault="0035535D" w:rsidP="0035535D">
      <w:pPr>
        <w:pStyle w:val="ListParagraph"/>
        <w:numPr>
          <w:ilvl w:val="0"/>
          <w:numId w:val="32"/>
        </w:numPr>
        <w:spacing w:before="100" w:beforeAutospacing="1" w:after="100" w:afterAutospacing="1"/>
        <w:outlineLvl w:val="1"/>
        <w:rPr>
          <w:rFonts w:eastAsia="Times New Roman" w:cs="Arial"/>
          <w:sz w:val="24"/>
          <w:szCs w:val="24"/>
          <w:lang w:eastAsia="en-GB"/>
        </w:rPr>
      </w:pPr>
      <w:bookmarkStart w:id="58" w:name="_Toc450560706"/>
      <w:r w:rsidRPr="0035535D">
        <w:rPr>
          <w:rFonts w:eastAsia="Times New Roman" w:cs="Arial"/>
          <w:sz w:val="24"/>
          <w:szCs w:val="24"/>
          <w:lang w:eastAsia="en-GB"/>
        </w:rPr>
        <w:t>http://savingsgroups.com</w:t>
      </w:r>
      <w:bookmarkEnd w:id="58"/>
    </w:p>
    <w:p w:rsidR="0035535D" w:rsidRPr="0035535D" w:rsidRDefault="00E371BF" w:rsidP="0035535D">
      <w:pPr>
        <w:pStyle w:val="ListParagraph"/>
        <w:numPr>
          <w:ilvl w:val="0"/>
          <w:numId w:val="32"/>
        </w:numPr>
        <w:spacing w:before="100" w:beforeAutospacing="1" w:after="100" w:afterAutospacing="1"/>
        <w:outlineLvl w:val="1"/>
        <w:rPr>
          <w:rFonts w:eastAsia="Times New Roman" w:cs="Arial"/>
          <w:sz w:val="24"/>
          <w:szCs w:val="24"/>
          <w:lang w:eastAsia="en-GB"/>
        </w:rPr>
      </w:pPr>
      <w:hyperlink r:id="rId12" w:history="1">
        <w:bookmarkStart w:id="59" w:name="_Toc450560707"/>
        <w:r w:rsidR="0035535D" w:rsidRPr="0035535D">
          <w:rPr>
            <w:rStyle w:val="Hyperlink"/>
            <w:rFonts w:eastAsia="Times New Roman" w:cs="Arial"/>
            <w:color w:val="auto"/>
            <w:sz w:val="24"/>
            <w:szCs w:val="24"/>
            <w:u w:val="none"/>
            <w:lang w:eastAsia="en-GB"/>
          </w:rPr>
          <w:t>http://vsla.net</w:t>
        </w:r>
        <w:bookmarkEnd w:id="59"/>
      </w:hyperlink>
    </w:p>
    <w:p w:rsidR="0035535D" w:rsidRPr="0035535D" w:rsidRDefault="00E371BF" w:rsidP="0035535D">
      <w:pPr>
        <w:pStyle w:val="ListParagraph"/>
        <w:numPr>
          <w:ilvl w:val="0"/>
          <w:numId w:val="32"/>
        </w:numPr>
        <w:spacing w:before="100" w:beforeAutospacing="1" w:after="100" w:afterAutospacing="1"/>
        <w:outlineLvl w:val="1"/>
        <w:rPr>
          <w:sz w:val="24"/>
          <w:szCs w:val="24"/>
        </w:rPr>
      </w:pPr>
      <w:hyperlink r:id="rId13" w:history="1">
        <w:bookmarkStart w:id="60" w:name="_Toc450560708"/>
        <w:r w:rsidR="0035535D" w:rsidRPr="0035535D">
          <w:rPr>
            <w:rStyle w:val="Hyperlink"/>
            <w:color w:val="auto"/>
            <w:sz w:val="24"/>
            <w:szCs w:val="24"/>
            <w:u w:val="none"/>
          </w:rPr>
          <w:t>http://www.oxfamamerica.org/issues/community-finance/sg-2013-conference/savings-conference-2013/sg-2013-presentations</w:t>
        </w:r>
        <w:bookmarkEnd w:id="60"/>
      </w:hyperlink>
    </w:p>
    <w:p w:rsidR="0035535D" w:rsidRPr="0035535D" w:rsidRDefault="00E371BF" w:rsidP="0035535D">
      <w:pPr>
        <w:pStyle w:val="ListParagraph"/>
        <w:numPr>
          <w:ilvl w:val="0"/>
          <w:numId w:val="32"/>
        </w:numPr>
        <w:spacing w:before="100" w:beforeAutospacing="1" w:after="100" w:afterAutospacing="1"/>
        <w:outlineLvl w:val="1"/>
        <w:rPr>
          <w:rFonts w:eastAsia="Times New Roman" w:cs="Arial"/>
          <w:sz w:val="24"/>
          <w:szCs w:val="24"/>
          <w:lang w:eastAsia="en-GB"/>
        </w:rPr>
      </w:pPr>
      <w:hyperlink r:id="rId14" w:history="1">
        <w:bookmarkStart w:id="61" w:name="_Toc450560709"/>
        <w:r w:rsidR="0035535D" w:rsidRPr="0035535D">
          <w:rPr>
            <w:rStyle w:val="Hyperlink"/>
            <w:rFonts w:cs="ArialMT"/>
            <w:color w:val="auto"/>
            <w:sz w:val="24"/>
            <w:szCs w:val="24"/>
            <w:u w:val="none"/>
          </w:rPr>
          <w:t>http://savings-revolution.org/learn-more/</w:t>
        </w:r>
        <w:bookmarkEnd w:id="61"/>
      </w:hyperlink>
    </w:p>
    <w:p w:rsidR="0035535D" w:rsidRPr="0035535D" w:rsidRDefault="00E371BF" w:rsidP="0035535D">
      <w:pPr>
        <w:pStyle w:val="ListParagraph"/>
        <w:numPr>
          <w:ilvl w:val="0"/>
          <w:numId w:val="32"/>
        </w:numPr>
        <w:autoSpaceDE w:val="0"/>
        <w:autoSpaceDN w:val="0"/>
        <w:adjustRightInd w:val="0"/>
        <w:spacing w:after="0"/>
        <w:rPr>
          <w:rFonts w:cs="ArialMT"/>
          <w:sz w:val="24"/>
          <w:szCs w:val="24"/>
        </w:rPr>
      </w:pPr>
      <w:hyperlink r:id="rId15" w:history="1">
        <w:r w:rsidR="0035535D" w:rsidRPr="0035535D">
          <w:rPr>
            <w:rStyle w:val="Hyperlink"/>
            <w:rFonts w:cs="ArialMT"/>
            <w:color w:val="auto"/>
            <w:sz w:val="24"/>
            <w:szCs w:val="24"/>
            <w:u w:val="none"/>
          </w:rPr>
          <w:t>http://savings-revolution.org/videos/</w:t>
        </w:r>
      </w:hyperlink>
    </w:p>
    <w:p w:rsidR="0035535D" w:rsidRPr="0035535D" w:rsidRDefault="00E371BF" w:rsidP="0035535D">
      <w:pPr>
        <w:pStyle w:val="ListParagraph"/>
        <w:numPr>
          <w:ilvl w:val="0"/>
          <w:numId w:val="32"/>
        </w:numPr>
        <w:autoSpaceDE w:val="0"/>
        <w:autoSpaceDN w:val="0"/>
        <w:adjustRightInd w:val="0"/>
        <w:spacing w:after="0"/>
        <w:rPr>
          <w:rFonts w:cs="ArialMT"/>
          <w:sz w:val="24"/>
          <w:szCs w:val="24"/>
        </w:rPr>
      </w:pPr>
      <w:hyperlink r:id="rId16" w:history="1">
        <w:r w:rsidR="0035535D" w:rsidRPr="0035535D">
          <w:rPr>
            <w:rStyle w:val="Hyperlink"/>
            <w:rFonts w:cs="ArialMT"/>
            <w:color w:val="auto"/>
            <w:sz w:val="24"/>
            <w:szCs w:val="24"/>
            <w:u w:val="none"/>
          </w:rPr>
          <w:t>http://savings-revolution.org/guides-and-manuals/savings-group-formation-management/oxfam-freedom-from-hunger/</w:t>
        </w:r>
      </w:hyperlink>
    </w:p>
    <w:p w:rsidR="0035535D" w:rsidRPr="0035535D" w:rsidRDefault="0035535D" w:rsidP="0035535D">
      <w:pPr>
        <w:autoSpaceDE w:val="0"/>
        <w:autoSpaceDN w:val="0"/>
        <w:adjustRightInd w:val="0"/>
        <w:spacing w:after="0"/>
        <w:rPr>
          <w:rFonts w:cs="ArialMT"/>
          <w:sz w:val="24"/>
          <w:szCs w:val="24"/>
        </w:rPr>
      </w:pPr>
    </w:p>
    <w:p w:rsidR="00C21C63" w:rsidRDefault="00C21C63" w:rsidP="0035535D">
      <w:pPr>
        <w:autoSpaceDE w:val="0"/>
        <w:autoSpaceDN w:val="0"/>
        <w:adjustRightInd w:val="0"/>
        <w:spacing w:after="0"/>
        <w:rPr>
          <w:rFonts w:cs="ArialMT"/>
          <w:b/>
          <w:sz w:val="24"/>
          <w:szCs w:val="24"/>
        </w:rPr>
      </w:pPr>
    </w:p>
    <w:p w:rsidR="00C21C63" w:rsidRDefault="00C21C63" w:rsidP="0035535D">
      <w:pPr>
        <w:autoSpaceDE w:val="0"/>
        <w:autoSpaceDN w:val="0"/>
        <w:adjustRightInd w:val="0"/>
        <w:spacing w:after="0"/>
        <w:rPr>
          <w:rFonts w:cs="ArialMT"/>
          <w:b/>
          <w:sz w:val="24"/>
          <w:szCs w:val="24"/>
        </w:rPr>
      </w:pPr>
    </w:p>
    <w:p w:rsidR="0035535D" w:rsidRDefault="0035535D" w:rsidP="0035535D">
      <w:pPr>
        <w:autoSpaceDE w:val="0"/>
        <w:autoSpaceDN w:val="0"/>
        <w:adjustRightInd w:val="0"/>
        <w:spacing w:after="0"/>
        <w:rPr>
          <w:rFonts w:cs="ArialMT"/>
          <w:b/>
          <w:sz w:val="24"/>
          <w:szCs w:val="24"/>
        </w:rPr>
      </w:pPr>
      <w:r w:rsidRPr="0035535D">
        <w:rPr>
          <w:rFonts w:cs="ArialMT"/>
          <w:b/>
          <w:sz w:val="24"/>
          <w:szCs w:val="24"/>
        </w:rPr>
        <w:t>WORLD VISION INT.:</w:t>
      </w:r>
    </w:p>
    <w:p w:rsidR="00946B92" w:rsidRPr="00946B92" w:rsidRDefault="00946B92" w:rsidP="0035535D">
      <w:pPr>
        <w:autoSpaceDE w:val="0"/>
        <w:autoSpaceDN w:val="0"/>
        <w:adjustRightInd w:val="0"/>
        <w:spacing w:after="0"/>
        <w:rPr>
          <w:rFonts w:cs="ArialMT"/>
          <w:b/>
          <w:sz w:val="24"/>
          <w:szCs w:val="24"/>
        </w:rPr>
      </w:pPr>
    </w:p>
    <w:p w:rsidR="0035535D" w:rsidRPr="00686D49" w:rsidRDefault="00E371BF" w:rsidP="00686D49">
      <w:pPr>
        <w:pStyle w:val="ListParagraph"/>
        <w:numPr>
          <w:ilvl w:val="0"/>
          <w:numId w:val="33"/>
        </w:numPr>
        <w:autoSpaceDE w:val="0"/>
        <w:autoSpaceDN w:val="0"/>
        <w:adjustRightInd w:val="0"/>
        <w:spacing w:after="0"/>
        <w:rPr>
          <w:rFonts w:cs="ArialMT"/>
          <w:sz w:val="24"/>
          <w:szCs w:val="24"/>
        </w:rPr>
      </w:pPr>
      <w:hyperlink r:id="rId17" w:history="1">
        <w:r w:rsidR="0035535D" w:rsidRPr="00686D49">
          <w:rPr>
            <w:rStyle w:val="Hyperlink"/>
            <w:rFonts w:cs="ArialMT"/>
            <w:color w:val="auto"/>
            <w:sz w:val="24"/>
            <w:szCs w:val="24"/>
            <w:u w:val="none"/>
          </w:rPr>
          <w:t>http://worldvisionmedia.ca/asca/how-it-works</w:t>
        </w:r>
      </w:hyperlink>
    </w:p>
    <w:p w:rsidR="0035535D" w:rsidRPr="00686D49" w:rsidRDefault="00E371BF" w:rsidP="00686D49">
      <w:pPr>
        <w:pStyle w:val="ListParagraph"/>
        <w:numPr>
          <w:ilvl w:val="0"/>
          <w:numId w:val="33"/>
        </w:numPr>
        <w:autoSpaceDE w:val="0"/>
        <w:autoSpaceDN w:val="0"/>
        <w:adjustRightInd w:val="0"/>
        <w:spacing w:after="0"/>
        <w:rPr>
          <w:rFonts w:cs="ArialMT"/>
          <w:sz w:val="24"/>
          <w:szCs w:val="24"/>
        </w:rPr>
      </w:pPr>
      <w:hyperlink r:id="rId18" w:history="1">
        <w:r w:rsidR="0035535D" w:rsidRPr="00686D49">
          <w:rPr>
            <w:rStyle w:val="Hyperlink"/>
            <w:rFonts w:cs="ArialMT"/>
            <w:color w:val="auto"/>
            <w:sz w:val="24"/>
            <w:szCs w:val="24"/>
            <w:u w:val="none"/>
          </w:rPr>
          <w:t>http://www.wvi.org/sites/default/files/SG%20PM%20Revised%20Aug2015%20v8%20(Sect5%20pending).pdf</w:t>
        </w:r>
      </w:hyperlink>
    </w:p>
    <w:p w:rsidR="0035535D" w:rsidRPr="00686D49" w:rsidRDefault="00E371BF" w:rsidP="00686D49">
      <w:pPr>
        <w:pStyle w:val="ListParagraph"/>
        <w:numPr>
          <w:ilvl w:val="0"/>
          <w:numId w:val="33"/>
        </w:numPr>
        <w:autoSpaceDE w:val="0"/>
        <w:autoSpaceDN w:val="0"/>
        <w:adjustRightInd w:val="0"/>
        <w:spacing w:after="0"/>
        <w:rPr>
          <w:rFonts w:cs="ArialMT"/>
          <w:sz w:val="24"/>
          <w:szCs w:val="24"/>
        </w:rPr>
      </w:pPr>
      <w:hyperlink r:id="rId19" w:history="1">
        <w:r w:rsidR="0035535D" w:rsidRPr="00686D49">
          <w:rPr>
            <w:rStyle w:val="Hyperlink"/>
            <w:rFonts w:cs="ArialMT"/>
            <w:color w:val="auto"/>
            <w:sz w:val="24"/>
            <w:szCs w:val="24"/>
            <w:u w:val="none"/>
          </w:rPr>
          <w:t>http://www.wvi.org/disability-inclusion/publication/including-persons-disabilities-savings-groups</w:t>
        </w:r>
      </w:hyperlink>
    </w:p>
    <w:p w:rsidR="0035535D" w:rsidRPr="00C21C63" w:rsidRDefault="00C21C63" w:rsidP="00686D49">
      <w:pPr>
        <w:pStyle w:val="ListParagraph"/>
        <w:numPr>
          <w:ilvl w:val="0"/>
          <w:numId w:val="33"/>
        </w:numPr>
        <w:autoSpaceDE w:val="0"/>
        <w:autoSpaceDN w:val="0"/>
        <w:adjustRightInd w:val="0"/>
        <w:spacing w:after="0"/>
        <w:rPr>
          <w:rFonts w:cs="ArialMT"/>
          <w:sz w:val="24"/>
          <w:szCs w:val="24"/>
        </w:rPr>
      </w:pPr>
      <w:hyperlink r:id="rId20" w:history="1">
        <w:r w:rsidRPr="00C21C63">
          <w:rPr>
            <w:rStyle w:val="Hyperlink"/>
            <w:rFonts w:cs="ArialMT"/>
            <w:color w:val="auto"/>
            <w:sz w:val="24"/>
            <w:szCs w:val="24"/>
          </w:rPr>
          <w:t>http://www.wvi.org/disability-inclusion/video/including-people-disabilities-savings-groups</w:t>
        </w:r>
      </w:hyperlink>
    </w:p>
    <w:p w:rsidR="00C21C63" w:rsidRPr="00686D49" w:rsidRDefault="00C21C63" w:rsidP="00C21C63">
      <w:pPr>
        <w:pStyle w:val="ListParagraph"/>
        <w:autoSpaceDE w:val="0"/>
        <w:autoSpaceDN w:val="0"/>
        <w:adjustRightInd w:val="0"/>
        <w:spacing w:after="0"/>
        <w:rPr>
          <w:rFonts w:cs="ArialMT"/>
          <w:sz w:val="24"/>
          <w:szCs w:val="24"/>
        </w:rPr>
      </w:pPr>
    </w:p>
    <w:p w:rsidR="0035535D" w:rsidRDefault="0035535D" w:rsidP="0035535D">
      <w:pPr>
        <w:autoSpaceDE w:val="0"/>
        <w:autoSpaceDN w:val="0"/>
        <w:adjustRightInd w:val="0"/>
        <w:spacing w:after="0"/>
        <w:rPr>
          <w:rFonts w:cs="ArialMT"/>
          <w:b/>
          <w:sz w:val="24"/>
          <w:szCs w:val="24"/>
        </w:rPr>
      </w:pPr>
      <w:r w:rsidRPr="0035535D">
        <w:rPr>
          <w:rFonts w:cs="ArialMT"/>
          <w:b/>
          <w:sz w:val="24"/>
          <w:szCs w:val="24"/>
        </w:rPr>
        <w:t>Introduction to savings groups:</w:t>
      </w:r>
    </w:p>
    <w:p w:rsidR="00946B92" w:rsidRPr="0035535D" w:rsidRDefault="00946B92" w:rsidP="0035535D">
      <w:pPr>
        <w:autoSpaceDE w:val="0"/>
        <w:autoSpaceDN w:val="0"/>
        <w:adjustRightInd w:val="0"/>
        <w:spacing w:after="0"/>
        <w:rPr>
          <w:rFonts w:cs="ArialMT"/>
          <w:b/>
          <w:sz w:val="24"/>
          <w:szCs w:val="24"/>
        </w:rPr>
      </w:pPr>
    </w:p>
    <w:p w:rsidR="0035535D" w:rsidRPr="00686D49" w:rsidRDefault="00E371BF" w:rsidP="00686D49">
      <w:pPr>
        <w:pStyle w:val="ListParagraph"/>
        <w:numPr>
          <w:ilvl w:val="0"/>
          <w:numId w:val="34"/>
        </w:numPr>
        <w:autoSpaceDE w:val="0"/>
        <w:autoSpaceDN w:val="0"/>
        <w:adjustRightInd w:val="0"/>
        <w:spacing w:after="0"/>
        <w:rPr>
          <w:rFonts w:cs="ArialMT"/>
          <w:sz w:val="24"/>
          <w:szCs w:val="24"/>
        </w:rPr>
      </w:pPr>
      <w:hyperlink r:id="rId21" w:history="1">
        <w:r w:rsidR="0035535D" w:rsidRPr="00686D49">
          <w:rPr>
            <w:rStyle w:val="Hyperlink"/>
            <w:rFonts w:cs="ArialMT"/>
            <w:color w:val="auto"/>
            <w:sz w:val="24"/>
            <w:szCs w:val="24"/>
            <w:u w:val="none"/>
          </w:rPr>
          <w:t>http://www.seepnetwork.org/filebin/pdf/resources/Savings_FINAL_web.pdf</w:t>
        </w:r>
      </w:hyperlink>
    </w:p>
    <w:p w:rsidR="0035535D" w:rsidRPr="00686D49" w:rsidRDefault="00E371BF" w:rsidP="00686D49">
      <w:pPr>
        <w:pStyle w:val="ListParagraph"/>
        <w:numPr>
          <w:ilvl w:val="0"/>
          <w:numId w:val="34"/>
        </w:numPr>
        <w:autoSpaceDE w:val="0"/>
        <w:autoSpaceDN w:val="0"/>
        <w:adjustRightInd w:val="0"/>
        <w:spacing w:after="0"/>
        <w:rPr>
          <w:rFonts w:cs="ArialMT"/>
          <w:sz w:val="24"/>
          <w:szCs w:val="24"/>
        </w:rPr>
      </w:pPr>
      <w:hyperlink r:id="rId22" w:history="1">
        <w:r w:rsidR="0035535D" w:rsidRPr="00686D49">
          <w:rPr>
            <w:rStyle w:val="Hyperlink"/>
            <w:rFonts w:cs="ArialMT"/>
            <w:color w:val="auto"/>
            <w:sz w:val="24"/>
            <w:szCs w:val="24"/>
            <w:u w:val="none"/>
          </w:rPr>
          <w:t>http://www.youtube.com/watch?v=PTYbW_vgV9U&amp;feature=youtu.be</w:t>
        </w:r>
      </w:hyperlink>
    </w:p>
    <w:p w:rsidR="0035535D" w:rsidRPr="0035535D" w:rsidRDefault="0035535D" w:rsidP="0035535D">
      <w:pPr>
        <w:autoSpaceDE w:val="0"/>
        <w:autoSpaceDN w:val="0"/>
        <w:adjustRightInd w:val="0"/>
        <w:spacing w:after="0"/>
        <w:rPr>
          <w:rFonts w:cs="ArialMT"/>
          <w:sz w:val="24"/>
          <w:szCs w:val="24"/>
        </w:rPr>
      </w:pPr>
    </w:p>
    <w:p w:rsidR="0035535D" w:rsidRDefault="0035535D" w:rsidP="0035535D">
      <w:pPr>
        <w:autoSpaceDE w:val="0"/>
        <w:autoSpaceDN w:val="0"/>
        <w:adjustRightInd w:val="0"/>
        <w:spacing w:after="0"/>
        <w:rPr>
          <w:rFonts w:cs="ArialMT"/>
          <w:b/>
          <w:sz w:val="24"/>
          <w:szCs w:val="24"/>
        </w:rPr>
      </w:pPr>
      <w:r w:rsidRPr="0035535D">
        <w:rPr>
          <w:rFonts w:cs="ArialMT"/>
          <w:b/>
          <w:sz w:val="24"/>
          <w:szCs w:val="24"/>
        </w:rPr>
        <w:t>A saving for change program in action in Malawi:</w:t>
      </w:r>
    </w:p>
    <w:p w:rsidR="00946B92" w:rsidRPr="0035535D" w:rsidRDefault="00946B92" w:rsidP="0035535D">
      <w:pPr>
        <w:autoSpaceDE w:val="0"/>
        <w:autoSpaceDN w:val="0"/>
        <w:adjustRightInd w:val="0"/>
        <w:spacing w:after="0"/>
        <w:rPr>
          <w:rFonts w:cs="ArialMT"/>
          <w:b/>
          <w:sz w:val="24"/>
          <w:szCs w:val="24"/>
        </w:rPr>
      </w:pPr>
    </w:p>
    <w:p w:rsidR="0035535D" w:rsidRPr="00686D49" w:rsidRDefault="0035535D" w:rsidP="00686D49">
      <w:pPr>
        <w:pStyle w:val="ListParagraph"/>
        <w:numPr>
          <w:ilvl w:val="0"/>
          <w:numId w:val="35"/>
        </w:numPr>
        <w:autoSpaceDE w:val="0"/>
        <w:autoSpaceDN w:val="0"/>
        <w:adjustRightInd w:val="0"/>
        <w:spacing w:after="0"/>
        <w:rPr>
          <w:rFonts w:cs="ArialMT"/>
          <w:sz w:val="24"/>
          <w:szCs w:val="24"/>
        </w:rPr>
      </w:pPr>
      <w:r w:rsidRPr="00686D49">
        <w:rPr>
          <w:rFonts w:cs="ArialMT"/>
          <w:sz w:val="24"/>
          <w:szCs w:val="24"/>
        </w:rPr>
        <w:t>http://www.youtube.com/watch?v=mb_ArkF4McM</w:t>
      </w:r>
    </w:p>
    <w:p w:rsidR="00686D49" w:rsidRPr="00686D49" w:rsidRDefault="00E371BF" w:rsidP="00686D49">
      <w:pPr>
        <w:pStyle w:val="ListParagraph"/>
        <w:numPr>
          <w:ilvl w:val="0"/>
          <w:numId w:val="35"/>
        </w:numPr>
        <w:autoSpaceDE w:val="0"/>
        <w:autoSpaceDN w:val="0"/>
        <w:adjustRightInd w:val="0"/>
        <w:spacing w:after="0"/>
        <w:rPr>
          <w:rFonts w:cs="ArialMT"/>
          <w:sz w:val="24"/>
          <w:szCs w:val="24"/>
        </w:rPr>
      </w:pPr>
      <w:hyperlink r:id="rId23" w:history="1">
        <w:r w:rsidR="0035535D" w:rsidRPr="00686D49">
          <w:rPr>
            <w:rStyle w:val="Hyperlink"/>
            <w:rFonts w:cs="ArialMT"/>
            <w:color w:val="auto"/>
            <w:sz w:val="24"/>
            <w:szCs w:val="24"/>
            <w:u w:val="none"/>
          </w:rPr>
          <w:t>http://www.youtube.com/watch?v=W1-Ked7g-Wo</w:t>
        </w:r>
      </w:hyperlink>
    </w:p>
    <w:p w:rsidR="0035535D" w:rsidRPr="0035535D" w:rsidRDefault="0035535D" w:rsidP="0035535D">
      <w:pPr>
        <w:autoSpaceDE w:val="0"/>
        <w:autoSpaceDN w:val="0"/>
        <w:adjustRightInd w:val="0"/>
        <w:spacing w:after="0"/>
        <w:rPr>
          <w:rFonts w:cs="ArialMT"/>
          <w:sz w:val="24"/>
          <w:szCs w:val="24"/>
        </w:rPr>
      </w:pPr>
    </w:p>
    <w:p w:rsidR="0035535D" w:rsidRDefault="00686D49" w:rsidP="0035535D">
      <w:pPr>
        <w:autoSpaceDE w:val="0"/>
        <w:autoSpaceDN w:val="0"/>
        <w:adjustRightInd w:val="0"/>
        <w:spacing w:after="0"/>
        <w:rPr>
          <w:rFonts w:cs="ArialMT"/>
          <w:b/>
          <w:sz w:val="24"/>
          <w:szCs w:val="24"/>
        </w:rPr>
      </w:pPr>
      <w:r>
        <w:rPr>
          <w:rFonts w:cs="ArialMT"/>
          <w:b/>
          <w:sz w:val="24"/>
          <w:szCs w:val="24"/>
        </w:rPr>
        <w:t xml:space="preserve">Savings Group </w:t>
      </w:r>
      <w:r w:rsidR="00C21C63">
        <w:rPr>
          <w:rFonts w:cs="ArialMT"/>
          <w:b/>
          <w:sz w:val="24"/>
          <w:szCs w:val="24"/>
        </w:rPr>
        <w:t>training</w:t>
      </w:r>
      <w:r>
        <w:rPr>
          <w:rFonts w:cs="ArialMT"/>
          <w:b/>
          <w:sz w:val="24"/>
          <w:szCs w:val="24"/>
        </w:rPr>
        <w:t xml:space="preserve"> guidelines</w:t>
      </w:r>
      <w:r w:rsidR="00C21C63">
        <w:rPr>
          <w:rFonts w:cs="ArialMT"/>
          <w:b/>
          <w:sz w:val="24"/>
          <w:szCs w:val="24"/>
        </w:rPr>
        <w:t xml:space="preserve"> –International Rescue Committee-</w:t>
      </w:r>
      <w:r>
        <w:rPr>
          <w:rFonts w:cs="ArialMT"/>
          <w:b/>
          <w:sz w:val="24"/>
          <w:szCs w:val="24"/>
        </w:rPr>
        <w:t>:</w:t>
      </w:r>
    </w:p>
    <w:p w:rsidR="00946B92" w:rsidRPr="00686D49" w:rsidRDefault="00946B92" w:rsidP="0035535D">
      <w:pPr>
        <w:autoSpaceDE w:val="0"/>
        <w:autoSpaceDN w:val="0"/>
        <w:adjustRightInd w:val="0"/>
        <w:spacing w:after="0"/>
        <w:rPr>
          <w:rFonts w:cs="ArialMT"/>
          <w:b/>
          <w:sz w:val="24"/>
          <w:szCs w:val="24"/>
        </w:rPr>
      </w:pPr>
    </w:p>
    <w:p w:rsidR="00C21C63" w:rsidRPr="00C21C63" w:rsidRDefault="00C21C63" w:rsidP="00C21C63">
      <w:pPr>
        <w:pStyle w:val="ListParagraph"/>
        <w:numPr>
          <w:ilvl w:val="0"/>
          <w:numId w:val="36"/>
        </w:numPr>
        <w:spacing w:after="0"/>
        <w:rPr>
          <w:rFonts w:eastAsia="Times New Roman"/>
          <w:bCs/>
          <w:sz w:val="24"/>
          <w:szCs w:val="24"/>
          <w:lang w:val="en-US" w:eastAsia="en-GB"/>
        </w:rPr>
      </w:pPr>
      <w:r w:rsidRPr="00C21C63">
        <w:rPr>
          <w:rFonts w:eastAsia="Times New Roman"/>
          <w:bCs/>
          <w:sz w:val="24"/>
          <w:szCs w:val="24"/>
          <w:lang w:val="en-US" w:eastAsia="en-GB"/>
        </w:rPr>
        <w:t>http://www.fsnnetwork.org/sites/default/files/EA$E%20Facilitators%20Guide-VSLA.pdf</w:t>
      </w:r>
    </w:p>
    <w:p w:rsidR="0035535D" w:rsidRPr="0035535D" w:rsidRDefault="0035535D" w:rsidP="0035535D">
      <w:pPr>
        <w:spacing w:after="0" w:line="240" w:lineRule="auto"/>
        <w:rPr>
          <w:rFonts w:eastAsia="Times New Roman"/>
          <w:b/>
          <w:bCs/>
          <w:color w:val="C00000"/>
          <w:lang w:val="en-US" w:eastAsia="en-GB"/>
        </w:rPr>
      </w:pPr>
    </w:p>
    <w:p w:rsidR="003C6D8A" w:rsidRDefault="003C6D8A" w:rsidP="00637367">
      <w:pPr>
        <w:pStyle w:val="Heading1"/>
        <w:rPr>
          <w:rFonts w:eastAsia="Times New Roman"/>
        </w:rPr>
      </w:pPr>
      <w:r>
        <w:rPr>
          <w:rFonts w:eastAsia="Times New Roman"/>
        </w:rPr>
        <w:br w:type="page"/>
      </w:r>
    </w:p>
    <w:p w:rsidR="0035535D" w:rsidRPr="0035535D" w:rsidRDefault="00AF6AE4" w:rsidP="0035535D">
      <w:pPr>
        <w:rPr>
          <w:lang w:val="en-US"/>
        </w:rPr>
      </w:pPr>
      <w:r w:rsidRPr="00576989">
        <w:rPr>
          <w:rFonts w:cs="Verdana"/>
          <w:b/>
          <w:bCs/>
          <w:noProof/>
          <w:color w:val="C00C0C"/>
          <w:sz w:val="26"/>
          <w:szCs w:val="26"/>
          <w:lang w:eastAsia="en-GB"/>
        </w:rPr>
        <w:lastRenderedPageBreak/>
        <w:drawing>
          <wp:anchor distT="0" distB="0" distL="114300" distR="114300" simplePos="0" relativeHeight="251687424" behindDoc="0" locked="0" layoutInCell="1" allowOverlap="1" wp14:anchorId="4F01AC31" wp14:editId="0E37B6C9">
            <wp:simplePos x="0" y="0"/>
            <wp:positionH relativeFrom="column">
              <wp:posOffset>3683363</wp:posOffset>
            </wp:positionH>
            <wp:positionV relativeFrom="paragraph">
              <wp:posOffset>0</wp:posOffset>
            </wp:positionV>
            <wp:extent cx="2918460" cy="1815465"/>
            <wp:effectExtent l="0" t="0" r="0" b="0"/>
            <wp:wrapThrough wrapText="bothSides">
              <wp:wrapPolygon edited="0">
                <wp:start x="0" y="0"/>
                <wp:lineTo x="0" y="21305"/>
                <wp:lineTo x="21431" y="21305"/>
                <wp:lineTo x="21431" y="0"/>
                <wp:lineTo x="0" y="0"/>
              </wp:wrapPolygon>
            </wp:wrapThrough>
            <wp:docPr id="10" name="Picture 10" descr="CBM logo" title="CB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bm-d-fs01\Users$\saneckamagdalena\Home\Desktop\Marketing\Pictures\cbm_eng_rgb.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8460" cy="1815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76C" w:rsidRPr="00181A84" w:rsidRDefault="003D276C" w:rsidP="003D276C">
      <w:pPr>
        <w:kinsoku w:val="0"/>
        <w:ind w:left="1080" w:hanging="720"/>
        <w:jc w:val="left"/>
        <w:rPr>
          <w:rFonts w:eastAsia="Calibri" w:cs="Times New Roman"/>
          <w:sz w:val="32"/>
          <w:szCs w:val="20"/>
        </w:rPr>
      </w:pPr>
    </w:p>
    <w:p w:rsidR="00576989" w:rsidRPr="00AF6AE4" w:rsidRDefault="00576989" w:rsidP="00AF6AE4">
      <w:pPr>
        <w:tabs>
          <w:tab w:val="left" w:pos="-166"/>
        </w:tabs>
        <w:rPr>
          <w:rFonts w:eastAsia="Calibri" w:cs="Times New Roman"/>
          <w:sz w:val="96"/>
          <w:szCs w:val="20"/>
        </w:rPr>
      </w:pPr>
    </w:p>
    <w:p w:rsidR="00576989" w:rsidRDefault="00576989" w:rsidP="00576989">
      <w:pPr>
        <w:pStyle w:val="Pa9"/>
        <w:spacing w:after="220"/>
        <w:rPr>
          <w:rFonts w:cs="Verdana"/>
          <w:b/>
          <w:bCs/>
          <w:color w:val="C00C0C"/>
          <w:sz w:val="26"/>
          <w:szCs w:val="26"/>
        </w:rPr>
      </w:pPr>
    </w:p>
    <w:p w:rsidR="00576989" w:rsidRDefault="00576989" w:rsidP="00576989">
      <w:pPr>
        <w:pStyle w:val="Pa9"/>
        <w:spacing w:after="220"/>
        <w:rPr>
          <w:rFonts w:cs="Verdana"/>
          <w:b/>
          <w:bCs/>
          <w:color w:val="C00C0C"/>
          <w:sz w:val="26"/>
          <w:szCs w:val="26"/>
        </w:rPr>
      </w:pPr>
    </w:p>
    <w:p w:rsidR="00576989" w:rsidRDefault="00576989" w:rsidP="00576989">
      <w:pPr>
        <w:pStyle w:val="Pa9"/>
        <w:spacing w:after="220"/>
        <w:rPr>
          <w:rFonts w:cs="Verdana"/>
          <w:b/>
          <w:bCs/>
          <w:color w:val="C00C0C"/>
          <w:sz w:val="26"/>
          <w:szCs w:val="26"/>
        </w:rPr>
      </w:pPr>
    </w:p>
    <w:p w:rsidR="00576989" w:rsidRDefault="00576989" w:rsidP="00576989">
      <w:pPr>
        <w:pStyle w:val="Pa9"/>
        <w:spacing w:after="220"/>
        <w:rPr>
          <w:rFonts w:cs="Verdana"/>
          <w:b/>
          <w:bCs/>
          <w:color w:val="C00C0C"/>
          <w:sz w:val="26"/>
          <w:szCs w:val="26"/>
        </w:rPr>
      </w:pPr>
    </w:p>
    <w:p w:rsidR="00576989" w:rsidRDefault="00576989" w:rsidP="00576989">
      <w:pPr>
        <w:pStyle w:val="Pa9"/>
        <w:spacing w:after="220"/>
        <w:rPr>
          <w:rFonts w:cs="Verdana"/>
          <w:b/>
          <w:bCs/>
          <w:color w:val="C00C0C"/>
          <w:sz w:val="26"/>
          <w:szCs w:val="26"/>
        </w:rPr>
      </w:pPr>
    </w:p>
    <w:p w:rsidR="00576989" w:rsidRDefault="00576989" w:rsidP="00576989">
      <w:pPr>
        <w:pStyle w:val="Pa9"/>
        <w:spacing w:after="220"/>
        <w:rPr>
          <w:rFonts w:cs="Verdana"/>
          <w:b/>
          <w:bCs/>
          <w:color w:val="C00C0C"/>
          <w:sz w:val="26"/>
          <w:szCs w:val="26"/>
        </w:rPr>
      </w:pPr>
    </w:p>
    <w:p w:rsidR="00576989" w:rsidRDefault="00576989" w:rsidP="00576989">
      <w:pPr>
        <w:pStyle w:val="Pa9"/>
        <w:spacing w:after="220"/>
        <w:rPr>
          <w:rFonts w:cs="Verdana"/>
          <w:b/>
          <w:bCs/>
          <w:color w:val="C00C0C"/>
          <w:sz w:val="26"/>
          <w:szCs w:val="26"/>
        </w:rPr>
      </w:pPr>
      <w:r w:rsidRPr="00576989">
        <w:rPr>
          <w:rFonts w:cs="Verdana"/>
          <w:noProof/>
          <w:color w:val="000000"/>
          <w:lang w:val="en-GB" w:eastAsia="en-GB"/>
        </w:rPr>
        <mc:AlternateContent>
          <mc:Choice Requires="wpg">
            <w:drawing>
              <wp:anchor distT="0" distB="0" distL="228600" distR="228600" simplePos="0" relativeHeight="251686400" behindDoc="1" locked="0" layoutInCell="1" allowOverlap="1" wp14:anchorId="276024B3" wp14:editId="2E6CBFD2">
                <wp:simplePos x="0" y="0"/>
                <wp:positionH relativeFrom="margin">
                  <wp:posOffset>3717925</wp:posOffset>
                </wp:positionH>
                <wp:positionV relativeFrom="margin">
                  <wp:posOffset>2731135</wp:posOffset>
                </wp:positionV>
                <wp:extent cx="2795270" cy="6341745"/>
                <wp:effectExtent l="0" t="0" r="5080" b="1905"/>
                <wp:wrapSquare wrapText="bothSides"/>
                <wp:docPr id="201" name="Group 201"/>
                <wp:cNvGraphicFramePr/>
                <a:graphic xmlns:a="http://schemas.openxmlformats.org/drawingml/2006/main">
                  <a:graphicData uri="http://schemas.microsoft.com/office/word/2010/wordprocessingGroup">
                    <wpg:wgp>
                      <wpg:cNvGrpSpPr/>
                      <wpg:grpSpPr>
                        <a:xfrm>
                          <a:off x="0" y="0"/>
                          <a:ext cx="2795270" cy="6341745"/>
                          <a:chOff x="0" y="0"/>
                          <a:chExt cx="1828800" cy="9072444"/>
                        </a:xfrm>
                      </wpg:grpSpPr>
                      <wps:wsp>
                        <wps:cNvPr id="202" name="Rectangle 202"/>
                        <wps:cNvSpPr/>
                        <wps:spPr>
                          <a:xfrm>
                            <a:off x="0" y="0"/>
                            <a:ext cx="1828800"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731520"/>
                            <a:ext cx="1828800" cy="834092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54E4" w:rsidRPr="00576989" w:rsidRDefault="008554E4" w:rsidP="00576989">
                              <w:pPr>
                                <w:pStyle w:val="Pa9"/>
                                <w:spacing w:after="220"/>
                                <w:rPr>
                                  <w:rFonts w:cs="Verdana"/>
                                  <w:color w:val="C00C0C"/>
                                  <w:sz w:val="26"/>
                                  <w:szCs w:val="26"/>
                                  <w:lang w:val="de-DE"/>
                                </w:rPr>
                              </w:pPr>
                              <w:r w:rsidRPr="00576989">
                                <w:rPr>
                                  <w:rFonts w:cs="Verdana"/>
                                  <w:b/>
                                  <w:bCs/>
                                  <w:color w:val="FFFFFF" w:themeColor="background1"/>
                                  <w:sz w:val="22"/>
                                  <w:szCs w:val="22"/>
                                  <w:lang w:val="de-DE"/>
                                </w:rPr>
                                <w:t xml:space="preserve">CBM </w:t>
                              </w:r>
                            </w:p>
                            <w:p w:rsidR="008554E4" w:rsidRPr="00576989" w:rsidRDefault="008554E4" w:rsidP="00576989">
                              <w:pPr>
                                <w:pStyle w:val="Pa12"/>
                                <w:rPr>
                                  <w:rFonts w:cs="Verdana"/>
                                  <w:color w:val="FFFFFF" w:themeColor="background1"/>
                                  <w:sz w:val="22"/>
                                  <w:szCs w:val="22"/>
                                  <w:lang w:val="de-DE"/>
                                </w:rPr>
                              </w:pPr>
                              <w:r w:rsidRPr="00576989">
                                <w:rPr>
                                  <w:rFonts w:cs="Verdana"/>
                                  <w:color w:val="FFFFFF" w:themeColor="background1"/>
                                  <w:sz w:val="22"/>
                                  <w:szCs w:val="22"/>
                                  <w:lang w:val="de-DE"/>
                                </w:rPr>
                                <w:t xml:space="preserve">Stubenwald-Allee 5 </w:t>
                              </w:r>
                            </w:p>
                            <w:p w:rsidR="008554E4" w:rsidRPr="00576989" w:rsidRDefault="008554E4" w:rsidP="00576989">
                              <w:pPr>
                                <w:pStyle w:val="Pa12"/>
                                <w:rPr>
                                  <w:rFonts w:cs="Verdana"/>
                                  <w:color w:val="FFFFFF" w:themeColor="background1"/>
                                  <w:sz w:val="22"/>
                                  <w:szCs w:val="22"/>
                                  <w:lang w:val="de-DE"/>
                                </w:rPr>
                              </w:pPr>
                              <w:r w:rsidRPr="00576989">
                                <w:rPr>
                                  <w:rFonts w:cs="Verdana"/>
                                  <w:color w:val="FFFFFF" w:themeColor="background1"/>
                                  <w:sz w:val="22"/>
                                  <w:szCs w:val="22"/>
                                  <w:lang w:val="de-DE"/>
                                </w:rPr>
                                <w:t xml:space="preserve">64625 Bensheim </w:t>
                              </w:r>
                            </w:p>
                            <w:p w:rsidR="008554E4" w:rsidRPr="00576989" w:rsidRDefault="008554E4" w:rsidP="00576989">
                              <w:pPr>
                                <w:pStyle w:val="Pa3"/>
                                <w:spacing w:after="100"/>
                                <w:rPr>
                                  <w:rFonts w:cs="Verdana"/>
                                  <w:color w:val="FFFFFF" w:themeColor="background1"/>
                                  <w:sz w:val="22"/>
                                  <w:szCs w:val="22"/>
                                  <w:lang w:val="de-DE"/>
                                </w:rPr>
                              </w:pPr>
                              <w:r w:rsidRPr="00576989">
                                <w:rPr>
                                  <w:rFonts w:cs="Verdana"/>
                                  <w:color w:val="FFFFFF" w:themeColor="background1"/>
                                  <w:sz w:val="22"/>
                                  <w:szCs w:val="22"/>
                                  <w:lang w:val="de-DE"/>
                                </w:rPr>
                                <w:t xml:space="preserve">Germany </w:t>
                              </w:r>
                            </w:p>
                            <w:p w:rsidR="009D7923" w:rsidRPr="00FF4E80" w:rsidRDefault="00FF4E80" w:rsidP="009D7923">
                              <w:pPr>
                                <w:rPr>
                                  <w:color w:val="FFFFFF" w:themeColor="background1"/>
                                  <w:lang w:val="de-DE"/>
                                </w:rPr>
                              </w:pPr>
                              <w:hyperlink r:id="rId25" w:history="1">
                                <w:r w:rsidR="00AF6AE4" w:rsidRPr="00FF4E80">
                                  <w:rPr>
                                    <w:rStyle w:val="Hyperlink"/>
                                    <w:color w:val="FFFFFF" w:themeColor="background1"/>
                                    <w:u w:val="none"/>
                                    <w:lang w:val="de-DE"/>
                                  </w:rPr>
                                  <w:t>www.cbm.org</w:t>
                                </w:r>
                              </w:hyperlink>
                            </w:p>
                            <w:p w:rsidR="00AF6AE4" w:rsidRPr="00FF4E80" w:rsidRDefault="00AF6AE4" w:rsidP="009D7923">
                              <w:pPr>
                                <w:rPr>
                                  <w:lang w:val="de-DE"/>
                                </w:rPr>
                              </w:pPr>
                            </w:p>
                            <w:p w:rsidR="00AF6AE4" w:rsidRDefault="009D7923" w:rsidP="00AF6AE4">
                              <w:pPr>
                                <w:rPr>
                                  <w:lang w:val="en-US"/>
                                </w:rPr>
                              </w:pPr>
                              <w:r w:rsidRPr="009D7923">
                                <w:rPr>
                                  <w:b/>
                                  <w:bCs/>
                                  <w:lang w:val="en-US"/>
                                </w:rPr>
                                <w:t>Hubert Seifert</w:t>
                              </w:r>
                              <w:r w:rsidR="00AF6AE4">
                                <w:rPr>
                                  <w:lang w:val="en-US"/>
                                </w:rPr>
                                <w:t xml:space="preserve"> </w:t>
                              </w:r>
                            </w:p>
                            <w:p w:rsidR="009D7923" w:rsidRPr="009D7923" w:rsidRDefault="009D7923" w:rsidP="00AF6AE4">
                              <w:pPr>
                                <w:spacing w:before="120" w:after="120" w:line="240" w:lineRule="exact"/>
                                <w:jc w:val="left"/>
                                <w:rPr>
                                  <w:lang w:val="en-US"/>
                                </w:rPr>
                              </w:pPr>
                              <w:r w:rsidRPr="009D7923">
                                <w:rPr>
                                  <w:b/>
                                  <w:bCs/>
                                  <w:lang w:val="en-US"/>
                                </w:rPr>
                                <w:t>CBM Senior Adviser for Livelihood</w:t>
                              </w:r>
                            </w:p>
                            <w:p w:rsidR="009D7923" w:rsidRPr="009D7923" w:rsidRDefault="009D7923" w:rsidP="00AF6AE4">
                              <w:pPr>
                                <w:spacing w:before="120" w:after="120" w:line="240" w:lineRule="exact"/>
                                <w:rPr>
                                  <w:lang w:val="en-US"/>
                                </w:rPr>
                              </w:pPr>
                              <w:r w:rsidRPr="009D7923">
                                <w:rPr>
                                  <w:lang w:val="en-US"/>
                                </w:rPr>
                                <w:t>P.O. Box 83988 – 80100 Mombasa, Kenya</w:t>
                              </w:r>
                            </w:p>
                            <w:p w:rsidR="009D7923" w:rsidRPr="009D7923" w:rsidRDefault="009D7923" w:rsidP="00AF6AE4">
                              <w:pPr>
                                <w:spacing w:before="120" w:after="120" w:line="240" w:lineRule="exact"/>
                                <w:rPr>
                                  <w:lang w:val="en-US"/>
                                </w:rPr>
                              </w:pPr>
                              <w:r w:rsidRPr="009D7923">
                                <w:rPr>
                                  <w:lang w:val="fr-FR"/>
                                </w:rPr>
                                <w:t>Email:</w:t>
                              </w:r>
                              <w:r w:rsidRPr="00AF6AE4">
                                <w:rPr>
                                  <w:lang w:val="fr-FR"/>
                                </w:rPr>
                                <w:t>hubert.seifert@cbm.org</w:t>
                              </w:r>
                              <w:r w:rsidRPr="009D7923">
                                <w:rPr>
                                  <w:lang w:val="fr-FR"/>
                                </w:rPr>
                                <w:t xml:space="preserve"> </w:t>
                              </w:r>
                            </w:p>
                            <w:p w:rsidR="009D7923" w:rsidRPr="009D7923" w:rsidRDefault="009D7923" w:rsidP="00AF6AE4">
                              <w:pPr>
                                <w:spacing w:before="120" w:after="120" w:line="240" w:lineRule="exact"/>
                                <w:rPr>
                                  <w:lang w:val="fr-FR"/>
                                </w:rPr>
                              </w:pPr>
                              <w:r>
                                <w:rPr>
                                  <w:lang w:val="fr-FR"/>
                                </w:rPr>
                                <w:t>Mobile Phone: +254(0)724053470</w:t>
                              </w:r>
                              <w:r w:rsidRPr="009D7923">
                                <w:rPr>
                                  <w:lang w:val="fr-FR"/>
                                </w:rPr>
                                <w:t xml:space="preserve"> </w:t>
                              </w:r>
                            </w:p>
                            <w:p w:rsidR="008554E4" w:rsidRPr="0064208F" w:rsidRDefault="008554E4" w:rsidP="00576989">
                              <w:pPr>
                                <w:rPr>
                                  <w:lang w:val="en-US"/>
                                </w:rPr>
                              </w:pPr>
                            </w:p>
                            <w:p w:rsidR="008554E4" w:rsidRPr="00AF6AE4" w:rsidRDefault="008554E4" w:rsidP="00576989">
                              <w:pPr>
                                <w:jc w:val="left"/>
                                <w:rPr>
                                  <w:b/>
                                  <w:color w:val="FFFFFF" w:themeColor="background1"/>
                                </w:rPr>
                              </w:pPr>
                              <w:r w:rsidRPr="00AF6AE4">
                                <w:rPr>
                                  <w:b/>
                                  <w:bCs/>
                                  <w:color w:val="FFFFFF" w:themeColor="background1"/>
                                  <w:lang w:val="en-US"/>
                                </w:rPr>
                                <w:t>CBM is an international Christian development organisation, committed to improving the quality of life of people with disabilities in the poorest communities of the world.</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54E4" w:rsidRDefault="008554E4" w:rsidP="00AF6AE4">
                              <w:pPr>
                                <w:pStyle w:val="Pa9"/>
                                <w:spacing w:after="220"/>
                                <w:rPr>
                                  <w:rFonts w:cs="Verdana"/>
                                  <w:color w:val="C00C0C"/>
                                  <w:sz w:val="26"/>
                                  <w:szCs w:val="26"/>
                                </w:rPr>
                              </w:pPr>
                              <w:r>
                                <w:rPr>
                                  <w:rFonts w:cs="Verdana"/>
                                  <w:b/>
                                  <w:bCs/>
                                  <w:color w:val="C00C0C"/>
                                  <w:sz w:val="26"/>
                                  <w:szCs w:val="26"/>
                                </w:rPr>
                                <w:t xml:space="preserve">More information </w:t>
                              </w:r>
                            </w:p>
                            <w:p w:rsidR="008554E4" w:rsidRDefault="008554E4">
                              <w:pPr>
                                <w:pStyle w:val="NoSpacing"/>
                                <w:jc w:val="center"/>
                                <w:rPr>
                                  <w:rFonts w:asciiTheme="majorHAnsi" w:eastAsiaTheme="majorEastAsia" w:hAnsiTheme="majorHAnsi" w:cstheme="majorBidi"/>
                                  <w:caps/>
                                  <w:color w:val="4F81BD" w:themeColor="accent1"/>
                                  <w:sz w:val="28"/>
                                  <w:szCs w:val="28"/>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76024B3" id="Group 201" o:spid="_x0000_s1028" style="position:absolute;margin-left:292.75pt;margin-top:215.05pt;width:220.1pt;height:499.35pt;z-index:-251630080;mso-wrap-distance-left:18pt;mso-wrap-distance-right:18pt;mso-position-horizontal-relative:margin;mso-position-vertical-relative:margin;mso-width-relative:margin;mso-height-relative:margin" coordsize="18288,9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">
                <v:rect id="Rectangle 202" o:spid="_x0000_s1029"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E8QA&#10;AADcAAAADwAAAGRycy9kb3ducmV2LnhtbESPQWsCMRSE7wX/Q3iCt5q4B5HVKK0gWGwLdT30+Ni8&#10;bpbdvCxJqtt/3wiFHoeZ+YbZ7EbXiyuF2HrWsJgrEMS1Ny03Gi7V4XEFIiZkg71n0vBDEXbbycMG&#10;S+Nv/EHXc2pEhnAsUYNNaSiljLUlh3HuB+LsffngMGUZGmkC3jLc9bJQaikdtpwXLA60t1R352+n&#10;4eSUqd7fXk+frbLD80vsUqg6rWfT8WkNItGY/sN/7aPRUKgC7mfy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shPEAAAA3AAAAA8AAAAAAAAAAAAAAAAAmAIAAGRycy9k&#10;b3ducmV2LnhtbFBLBQYAAAAABAAEAPUAAACJAwAAAAA=&#10;" fillcolor="#c00000" stroked="f" strokeweight="2pt"/>
                <v:rect id="Rectangle 203" o:spid="_x0000_s1030" style="position:absolute;top:7315;width:18288;height:834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qrMQA&#10;AADcAAAADwAAAGRycy9kb3ducmV2LnhtbESPT4vCMBTE78J+h/AWvGlqlWW3GsVdUURP/rs/m2db&#10;bF5KE7X66c2C4HGYmd8wo0ljSnGl2hWWFfS6EQji1OqCMwX73bzzDcJ5ZI2lZVJwJweT8UdrhIm2&#10;N97QdeszESDsElSQe18lUro0J4Ouayvi4J1sbdAHWWdS13gLcFPKOIq+pMGCw0KOFf3llJ63F6Ng&#10;6c58mE0fs8vvz0OudoMjx4u1Uu3PZjoE4anx7/CrvdQK4qgP/2fCEZDj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qqzEAAAA3AAAAA8AAAAAAAAAAAAAAAAAmAIAAGRycy9k&#10;b3ducmV2LnhtbFBLBQYAAAAABAAEAPUAAACJAwAAAAA=&#10;" fillcolor="#c00000" stroked="f" strokeweight="2pt">
                  <v:textbox inset=",14.4pt,8.64pt,18pt">
                    <w:txbxContent>
                      <w:p w:rsidR="008554E4" w:rsidRPr="00576989" w:rsidRDefault="008554E4" w:rsidP="00576989">
                        <w:pPr>
                          <w:pStyle w:val="Pa9"/>
                          <w:spacing w:after="220"/>
                          <w:rPr>
                            <w:rFonts w:cs="Verdana"/>
                            <w:color w:val="C00C0C"/>
                            <w:sz w:val="26"/>
                            <w:szCs w:val="26"/>
                            <w:lang w:val="de-DE"/>
                          </w:rPr>
                        </w:pPr>
                        <w:r w:rsidRPr="00576989">
                          <w:rPr>
                            <w:rFonts w:cs="Verdana"/>
                            <w:b/>
                            <w:bCs/>
                            <w:color w:val="FFFFFF" w:themeColor="background1"/>
                            <w:sz w:val="22"/>
                            <w:szCs w:val="22"/>
                            <w:lang w:val="de-DE"/>
                          </w:rPr>
                          <w:t xml:space="preserve">CBM </w:t>
                        </w:r>
                      </w:p>
                      <w:p w:rsidR="008554E4" w:rsidRPr="00576989" w:rsidRDefault="008554E4" w:rsidP="00576989">
                        <w:pPr>
                          <w:pStyle w:val="Pa12"/>
                          <w:rPr>
                            <w:rFonts w:cs="Verdana"/>
                            <w:color w:val="FFFFFF" w:themeColor="background1"/>
                            <w:sz w:val="22"/>
                            <w:szCs w:val="22"/>
                            <w:lang w:val="de-DE"/>
                          </w:rPr>
                        </w:pPr>
                        <w:r w:rsidRPr="00576989">
                          <w:rPr>
                            <w:rFonts w:cs="Verdana"/>
                            <w:color w:val="FFFFFF" w:themeColor="background1"/>
                            <w:sz w:val="22"/>
                            <w:szCs w:val="22"/>
                            <w:lang w:val="de-DE"/>
                          </w:rPr>
                          <w:t xml:space="preserve">Stubenwald-Allee 5 </w:t>
                        </w:r>
                      </w:p>
                      <w:p w:rsidR="008554E4" w:rsidRPr="00576989" w:rsidRDefault="008554E4" w:rsidP="00576989">
                        <w:pPr>
                          <w:pStyle w:val="Pa12"/>
                          <w:rPr>
                            <w:rFonts w:cs="Verdana"/>
                            <w:color w:val="FFFFFF" w:themeColor="background1"/>
                            <w:sz w:val="22"/>
                            <w:szCs w:val="22"/>
                            <w:lang w:val="de-DE"/>
                          </w:rPr>
                        </w:pPr>
                        <w:r w:rsidRPr="00576989">
                          <w:rPr>
                            <w:rFonts w:cs="Verdana"/>
                            <w:color w:val="FFFFFF" w:themeColor="background1"/>
                            <w:sz w:val="22"/>
                            <w:szCs w:val="22"/>
                            <w:lang w:val="de-DE"/>
                          </w:rPr>
                          <w:t xml:space="preserve">64625 Bensheim </w:t>
                        </w:r>
                      </w:p>
                      <w:p w:rsidR="008554E4" w:rsidRPr="00576989" w:rsidRDefault="008554E4" w:rsidP="00576989">
                        <w:pPr>
                          <w:pStyle w:val="Pa3"/>
                          <w:spacing w:after="100"/>
                          <w:rPr>
                            <w:rFonts w:cs="Verdana"/>
                            <w:color w:val="FFFFFF" w:themeColor="background1"/>
                            <w:sz w:val="22"/>
                            <w:szCs w:val="22"/>
                            <w:lang w:val="de-DE"/>
                          </w:rPr>
                        </w:pPr>
                        <w:r w:rsidRPr="00576989">
                          <w:rPr>
                            <w:rFonts w:cs="Verdana"/>
                            <w:color w:val="FFFFFF" w:themeColor="background1"/>
                            <w:sz w:val="22"/>
                            <w:szCs w:val="22"/>
                            <w:lang w:val="de-DE"/>
                          </w:rPr>
                          <w:t xml:space="preserve">Germany </w:t>
                        </w:r>
                      </w:p>
                      <w:p w:rsidR="009D7923" w:rsidRPr="00AF6AE4" w:rsidRDefault="00AF6AE4" w:rsidP="009D7923">
                        <w:pPr>
                          <w:rPr>
                            <w:color w:val="FFFFFF" w:themeColor="background1"/>
                            <w:lang w:val="en-US"/>
                          </w:rPr>
                        </w:pPr>
                        <w:hyperlink r:id="rId26" w:history="1">
                          <w:r w:rsidRPr="00AF6AE4">
                            <w:rPr>
                              <w:rStyle w:val="Hyperlink"/>
                              <w:color w:val="FFFFFF" w:themeColor="background1"/>
                              <w:u w:val="none"/>
                              <w:lang w:val="en-US"/>
                            </w:rPr>
                            <w:t>www.cbm.org</w:t>
                          </w:r>
                        </w:hyperlink>
                      </w:p>
                      <w:p w:rsidR="00AF6AE4" w:rsidRPr="0064208F" w:rsidRDefault="00AF6AE4" w:rsidP="009D7923">
                        <w:pPr>
                          <w:rPr>
                            <w:lang w:val="en-US"/>
                          </w:rPr>
                        </w:pPr>
                      </w:p>
                      <w:p w:rsidR="00AF6AE4" w:rsidRDefault="009D7923" w:rsidP="00AF6AE4">
                        <w:pPr>
                          <w:rPr>
                            <w:lang w:val="en-US"/>
                          </w:rPr>
                        </w:pPr>
                        <w:r w:rsidRPr="009D7923">
                          <w:rPr>
                            <w:b/>
                            <w:bCs/>
                            <w:lang w:val="en-US"/>
                          </w:rPr>
                          <w:t>Hubert Seifert</w:t>
                        </w:r>
                        <w:r w:rsidR="00AF6AE4">
                          <w:rPr>
                            <w:lang w:val="en-US"/>
                          </w:rPr>
                          <w:t xml:space="preserve"> </w:t>
                        </w:r>
                      </w:p>
                      <w:p w:rsidR="009D7923" w:rsidRPr="009D7923" w:rsidRDefault="009D7923" w:rsidP="00AF6AE4">
                        <w:pPr>
                          <w:spacing w:before="120" w:after="120" w:line="240" w:lineRule="exact"/>
                          <w:jc w:val="left"/>
                          <w:rPr>
                            <w:lang w:val="en-US"/>
                          </w:rPr>
                        </w:pPr>
                        <w:r w:rsidRPr="009D7923">
                          <w:rPr>
                            <w:b/>
                            <w:bCs/>
                            <w:lang w:val="en-US"/>
                          </w:rPr>
                          <w:t>CBM Senior Adviser for Livelihood</w:t>
                        </w:r>
                      </w:p>
                      <w:p w:rsidR="009D7923" w:rsidRPr="009D7923" w:rsidRDefault="009D7923" w:rsidP="00AF6AE4">
                        <w:pPr>
                          <w:spacing w:before="120" w:after="120" w:line="240" w:lineRule="exact"/>
                          <w:rPr>
                            <w:lang w:val="en-US"/>
                          </w:rPr>
                        </w:pPr>
                        <w:r w:rsidRPr="009D7923">
                          <w:rPr>
                            <w:lang w:val="en-US"/>
                          </w:rPr>
                          <w:t>P.O. Box 83988 – 80100 Mombasa, Kenya</w:t>
                        </w:r>
                      </w:p>
                      <w:p w:rsidR="009D7923" w:rsidRPr="009D7923" w:rsidRDefault="009D7923" w:rsidP="00AF6AE4">
                        <w:pPr>
                          <w:spacing w:before="120" w:after="120" w:line="240" w:lineRule="exact"/>
                          <w:rPr>
                            <w:lang w:val="en-US"/>
                          </w:rPr>
                        </w:pPr>
                        <w:r w:rsidRPr="009D7923">
                          <w:rPr>
                            <w:lang w:val="fr-FR"/>
                          </w:rPr>
                          <w:t>Email:</w:t>
                        </w:r>
                        <w:r w:rsidRPr="00AF6AE4">
                          <w:rPr>
                            <w:lang w:val="fr-FR"/>
                          </w:rPr>
                          <w:t>hubert.seifert@cbm.org</w:t>
                        </w:r>
                        <w:r w:rsidRPr="009D7923">
                          <w:rPr>
                            <w:lang w:val="fr-FR"/>
                          </w:rPr>
                          <w:t xml:space="preserve"> </w:t>
                        </w:r>
                      </w:p>
                      <w:p w:rsidR="009D7923" w:rsidRPr="009D7923" w:rsidRDefault="009D7923" w:rsidP="00AF6AE4">
                        <w:pPr>
                          <w:spacing w:before="120" w:after="120" w:line="240" w:lineRule="exact"/>
                          <w:rPr>
                            <w:lang w:val="fr-FR"/>
                          </w:rPr>
                        </w:pPr>
                        <w:r>
                          <w:rPr>
                            <w:lang w:val="fr-FR"/>
                          </w:rPr>
                          <w:t>Mobile Phone: +254(0)724053470</w:t>
                        </w:r>
                        <w:r w:rsidRPr="009D7923">
                          <w:rPr>
                            <w:lang w:val="fr-FR"/>
                          </w:rPr>
                          <w:t xml:space="preserve"> </w:t>
                        </w:r>
                      </w:p>
                      <w:p w:rsidR="008554E4" w:rsidRPr="0064208F" w:rsidRDefault="008554E4" w:rsidP="00576989">
                        <w:pPr>
                          <w:rPr>
                            <w:lang w:val="en-US"/>
                          </w:rPr>
                        </w:pPr>
                      </w:p>
                      <w:p w:rsidR="008554E4" w:rsidRPr="00AF6AE4" w:rsidRDefault="008554E4" w:rsidP="00576989">
                        <w:pPr>
                          <w:jc w:val="left"/>
                          <w:rPr>
                            <w:b/>
                            <w:color w:val="FFFFFF" w:themeColor="background1"/>
                          </w:rPr>
                        </w:pPr>
                        <w:r w:rsidRPr="00AF6AE4">
                          <w:rPr>
                            <w:b/>
                            <w:bCs/>
                            <w:color w:val="FFFFFF" w:themeColor="background1"/>
                            <w:lang w:val="en-US"/>
                          </w:rPr>
                          <w:t xml:space="preserve">CBM is an international Christian development </w:t>
                        </w:r>
                        <w:proofErr w:type="spellStart"/>
                        <w:r w:rsidRPr="00AF6AE4">
                          <w:rPr>
                            <w:b/>
                            <w:bCs/>
                            <w:color w:val="FFFFFF" w:themeColor="background1"/>
                            <w:lang w:val="en-US"/>
                          </w:rPr>
                          <w:t>organisation</w:t>
                        </w:r>
                        <w:proofErr w:type="spellEnd"/>
                        <w:r w:rsidRPr="00AF6AE4">
                          <w:rPr>
                            <w:b/>
                            <w:bCs/>
                            <w:color w:val="FFFFFF" w:themeColor="background1"/>
                            <w:lang w:val="en-US"/>
                          </w:rPr>
                          <w:t>, committed to improving the quality of life of people with disabilities in the poorest communities of the world.</w:t>
                        </w:r>
                      </w:p>
                    </w:txbxContent>
                  </v:textbox>
                </v:rect>
                <v:shape id="Text Box 204" o:spid="_x0000_s1031" type="#_x0000_t202" style="position:absolute;top:2318;width:1828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nSsIA&#10;AADcAAAADwAAAGRycy9kb3ducmV2LnhtbESPQWvCQBSE7wX/w/IEb3UTaaRE1yAtbb02euntkX0m&#10;wezbsPuq8d93C4Ueh5n5htlWkxvUlULsPRvIlxko4sbbnlsDp+Pb4zOoKMgWB89k4E4Rqt3sYYul&#10;9Tf+pGstrUoQjiUa6ETGUuvYdOQwLv1InLyzDw4lydBqG/CW4G7Qqyxba4c9p4UOR3rpqLnU386A&#10;vMf8UJzkYx2+itfC1poCaWMW82m/ASU0yX/4r32wBlbZE/yeSUdA7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qdKwgAAANwAAAAPAAAAAAAAAAAAAAAAAJgCAABkcnMvZG93&#10;bnJldi54bWxQSwUGAAAAAAQABAD1AAAAhwMAAAAA&#10;" fillcolor="white [3212]" stroked="f" strokeweight=".5pt">
                  <v:textbox inset=",7.2pt,,7.2pt">
                    <w:txbxContent>
                      <w:p w:rsidR="008554E4" w:rsidRDefault="008554E4" w:rsidP="00AF6AE4">
                        <w:pPr>
                          <w:pStyle w:val="Pa9"/>
                          <w:spacing w:after="220"/>
                          <w:rPr>
                            <w:rFonts w:cs="Verdana"/>
                            <w:color w:val="C00C0C"/>
                            <w:sz w:val="26"/>
                            <w:szCs w:val="26"/>
                          </w:rPr>
                        </w:pPr>
                        <w:r>
                          <w:rPr>
                            <w:rFonts w:cs="Verdana"/>
                            <w:b/>
                            <w:bCs/>
                            <w:color w:val="C00C0C"/>
                            <w:sz w:val="26"/>
                            <w:szCs w:val="26"/>
                          </w:rPr>
                          <w:t xml:space="preserve">More information </w:t>
                        </w:r>
                      </w:p>
                      <w:p w:rsidR="008554E4" w:rsidRDefault="008554E4">
                        <w:pPr>
                          <w:pStyle w:val="NoSpacing"/>
                          <w:jc w:val="center"/>
                          <w:rPr>
                            <w:rFonts w:asciiTheme="majorHAnsi" w:eastAsiaTheme="majorEastAsia" w:hAnsiTheme="majorHAnsi" w:cstheme="majorBidi"/>
                            <w:caps/>
                            <w:color w:val="4F81BD" w:themeColor="accent1"/>
                            <w:sz w:val="28"/>
                            <w:szCs w:val="28"/>
                          </w:rPr>
                        </w:pPr>
                      </w:p>
                    </w:txbxContent>
                  </v:textbox>
                </v:shape>
                <w10:wrap type="square" anchorx="margin" anchory="margin"/>
              </v:group>
            </w:pict>
          </mc:Fallback>
        </mc:AlternateContent>
      </w:r>
    </w:p>
    <w:p w:rsidR="00576989" w:rsidRDefault="00576989" w:rsidP="00576989">
      <w:pPr>
        <w:pStyle w:val="Pa9"/>
        <w:spacing w:after="220"/>
        <w:rPr>
          <w:rFonts w:cs="Verdana"/>
          <w:b/>
          <w:bCs/>
          <w:color w:val="C00C0C"/>
          <w:sz w:val="26"/>
          <w:szCs w:val="26"/>
        </w:rPr>
      </w:pPr>
    </w:p>
    <w:p w:rsidR="00576989" w:rsidRDefault="00576989" w:rsidP="00576989">
      <w:pPr>
        <w:pStyle w:val="Pa9"/>
        <w:spacing w:after="220"/>
        <w:rPr>
          <w:rFonts w:cs="Verdana"/>
          <w:b/>
          <w:bCs/>
          <w:color w:val="C00C0C"/>
          <w:sz w:val="26"/>
          <w:szCs w:val="26"/>
        </w:rPr>
      </w:pPr>
    </w:p>
    <w:p w:rsidR="00576989" w:rsidRDefault="00576989" w:rsidP="00576989">
      <w:pPr>
        <w:pStyle w:val="Pa9"/>
        <w:spacing w:after="220"/>
        <w:rPr>
          <w:rFonts w:cs="Verdana"/>
          <w:b/>
          <w:bCs/>
          <w:color w:val="C00C0C"/>
          <w:sz w:val="26"/>
          <w:szCs w:val="26"/>
        </w:rPr>
      </w:pPr>
    </w:p>
    <w:p w:rsidR="00576989" w:rsidRPr="006B70D1" w:rsidRDefault="00576989">
      <w:pPr>
        <w:ind w:left="-270"/>
        <w:rPr>
          <w:rFonts w:eastAsia="Calibri" w:cs="Times New Roman"/>
          <w:sz w:val="96"/>
          <w:szCs w:val="20"/>
        </w:rPr>
      </w:pPr>
    </w:p>
    <w:sectPr w:rsidR="00576989" w:rsidRPr="006B70D1" w:rsidSect="00576989">
      <w:footerReference w:type="default" r:id="rId27"/>
      <w:footerReference w:type="first" r:id="rId28"/>
      <w:pgSz w:w="11906" w:h="16838"/>
      <w:pgMar w:top="1417" w:right="1417" w:bottom="1134" w:left="81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71BF" w:rsidRDefault="00E371BF" w:rsidP="00C5593B">
      <w:pPr>
        <w:spacing w:after="0" w:line="240" w:lineRule="auto"/>
      </w:pPr>
      <w:r>
        <w:separator/>
      </w:r>
    </w:p>
  </w:endnote>
  <w:endnote w:type="continuationSeparator" w:id="0">
    <w:p w:rsidR="00E371BF" w:rsidRDefault="00E371BF" w:rsidP="00C55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inionPro-Regular">
    <w:altName w:val="MS Mincho"/>
    <w:panose1 w:val="00000000000000000000"/>
    <w:charset w:val="80"/>
    <w:family w:val="auto"/>
    <w:notTrueType/>
    <w:pitch w:val="default"/>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Palatino-Roman">
    <w:panose1 w:val="00000000000000000000"/>
    <w:charset w:val="00"/>
    <w:family w:val="roman"/>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AdvP41153C">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P4B2E3F">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16"/>
      <w:gridCol w:w="1979"/>
    </w:tblGrid>
    <w:sdt>
      <w:sdtPr>
        <w:rPr>
          <w:rFonts w:asciiTheme="majorHAnsi" w:eastAsiaTheme="majorEastAsia" w:hAnsiTheme="majorHAnsi" w:cstheme="majorBidi"/>
          <w:sz w:val="20"/>
          <w:szCs w:val="20"/>
        </w:rPr>
        <w:id w:val="76401853"/>
        <w:docPartObj>
          <w:docPartGallery w:val="Page Numbers (Bottom of Page)"/>
          <w:docPartUnique/>
        </w:docPartObj>
      </w:sdtPr>
      <w:sdtEndPr>
        <w:rPr>
          <w:rFonts w:ascii="Verdana" w:eastAsiaTheme="minorHAnsi" w:hAnsi="Verdana" w:cstheme="minorBidi"/>
          <w:sz w:val="22"/>
          <w:szCs w:val="22"/>
        </w:rPr>
      </w:sdtEndPr>
      <w:sdtContent>
        <w:tr w:rsidR="008554E4">
          <w:trPr>
            <w:trHeight w:val="727"/>
          </w:trPr>
          <w:tc>
            <w:tcPr>
              <w:tcW w:w="4000" w:type="pct"/>
              <w:tcBorders>
                <w:right w:val="triple" w:sz="4" w:space="0" w:color="4F81BD" w:themeColor="accent1"/>
              </w:tcBorders>
            </w:tcPr>
            <w:p w:rsidR="008554E4" w:rsidRDefault="008554E4" w:rsidP="0049184F">
              <w:pPr>
                <w:tabs>
                  <w:tab w:val="left" w:pos="620"/>
                  <w:tab w:val="left" w:pos="2187"/>
                  <w:tab w:val="center" w:pos="4320"/>
                  <w:tab w:val="right" w:pos="7214"/>
                </w:tabs>
                <w:rPr>
                  <w:rFonts w:asciiTheme="majorHAnsi" w:eastAsiaTheme="majorEastAsia" w:hAnsiTheme="majorHAnsi" w:cstheme="majorBidi"/>
                  <w:sz w:val="20"/>
                  <w:szCs w:val="20"/>
                </w:rPr>
              </w:pP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r>
                <w:rPr>
                  <w:rFonts w:asciiTheme="majorHAnsi" w:eastAsiaTheme="majorEastAsia" w:hAnsiTheme="majorHAnsi" w:cstheme="majorBidi"/>
                  <w:sz w:val="20"/>
                  <w:szCs w:val="20"/>
                </w:rPr>
                <w:tab/>
              </w:r>
            </w:p>
          </w:tc>
          <w:tc>
            <w:tcPr>
              <w:tcW w:w="1000" w:type="pct"/>
              <w:tcBorders>
                <w:left w:val="triple" w:sz="4" w:space="0" w:color="4F81BD" w:themeColor="accent1"/>
              </w:tcBorders>
            </w:tcPr>
            <w:p w:rsidR="008554E4" w:rsidRDefault="008554E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4B45A9">
                <w:rPr>
                  <w:noProof/>
                </w:rPr>
                <w:t>3</w:t>
              </w:r>
              <w:r>
                <w:fldChar w:fldCharType="end"/>
              </w:r>
            </w:p>
          </w:tc>
        </w:tr>
      </w:sdtContent>
    </w:sdt>
  </w:tbl>
  <w:p w:rsidR="008554E4" w:rsidRDefault="008554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16"/>
      <w:gridCol w:w="1979"/>
    </w:tblGrid>
    <w:sdt>
      <w:sdtPr>
        <w:rPr>
          <w:rFonts w:asciiTheme="majorHAnsi" w:eastAsiaTheme="majorEastAsia" w:hAnsiTheme="majorHAnsi" w:cstheme="majorBidi"/>
          <w:sz w:val="20"/>
          <w:szCs w:val="20"/>
        </w:rPr>
        <w:id w:val="-628467404"/>
        <w:docPartObj>
          <w:docPartGallery w:val="Page Numbers (Bottom of Page)"/>
          <w:docPartUnique/>
        </w:docPartObj>
      </w:sdtPr>
      <w:sdtEndPr>
        <w:rPr>
          <w:rFonts w:ascii="Verdana" w:eastAsiaTheme="minorHAnsi" w:hAnsi="Verdana" w:cstheme="minorBidi"/>
          <w:sz w:val="22"/>
          <w:szCs w:val="22"/>
        </w:rPr>
      </w:sdtEndPr>
      <w:sdtContent>
        <w:tr w:rsidR="008554E4">
          <w:trPr>
            <w:trHeight w:val="727"/>
          </w:trPr>
          <w:tc>
            <w:tcPr>
              <w:tcW w:w="4000" w:type="pct"/>
              <w:tcBorders>
                <w:right w:val="triple" w:sz="4" w:space="0" w:color="4F81BD" w:themeColor="accent1"/>
              </w:tcBorders>
            </w:tcPr>
            <w:p w:rsidR="008554E4" w:rsidRDefault="008554E4">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8554E4" w:rsidRDefault="008554E4">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4B45A9">
                <w:rPr>
                  <w:noProof/>
                </w:rPr>
                <w:t>1</w:t>
              </w:r>
              <w:r>
                <w:fldChar w:fldCharType="end"/>
              </w:r>
            </w:p>
          </w:tc>
        </w:tr>
      </w:sdtContent>
    </w:sdt>
  </w:tbl>
  <w:p w:rsidR="008554E4" w:rsidRDefault="008554E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71BF" w:rsidRDefault="00E371BF" w:rsidP="00C5593B">
      <w:pPr>
        <w:spacing w:after="0" w:line="240" w:lineRule="auto"/>
      </w:pPr>
      <w:r>
        <w:separator/>
      </w:r>
    </w:p>
  </w:footnote>
  <w:footnote w:type="continuationSeparator" w:id="0">
    <w:p w:rsidR="00E371BF" w:rsidRDefault="00E371BF" w:rsidP="00C5593B">
      <w:pPr>
        <w:spacing w:after="0" w:line="240" w:lineRule="auto"/>
      </w:pPr>
      <w:r>
        <w:continuationSeparator/>
      </w:r>
    </w:p>
  </w:footnote>
  <w:footnote w:id="1">
    <w:p w:rsidR="00852246" w:rsidRPr="00852246" w:rsidRDefault="00852246">
      <w:pPr>
        <w:pStyle w:val="FootnoteText"/>
      </w:pPr>
      <w:r>
        <w:rPr>
          <w:rStyle w:val="FootnoteReference"/>
        </w:rPr>
        <w:footnoteRef/>
      </w:r>
      <w:r>
        <w:t xml:space="preserve"> </w:t>
      </w:r>
      <w:r w:rsidRPr="00852246">
        <w:t xml:space="preserve">This number has increased to 12 million </w:t>
      </w:r>
      <w:r w:rsidR="004B45A9">
        <w:t>by end of 2015</w:t>
      </w:r>
      <w:bookmarkStart w:id="46" w:name="_GoBack"/>
      <w:bookmarkEnd w:id="46"/>
    </w:p>
  </w:footnote>
  <w:footnote w:id="2">
    <w:p w:rsidR="008554E4" w:rsidRPr="00142700" w:rsidRDefault="008554E4" w:rsidP="00E40ABE">
      <w:pPr>
        <w:shd w:val="clear" w:color="auto" w:fill="FFFFFF"/>
        <w:spacing w:before="150" w:after="0" w:line="240" w:lineRule="auto"/>
        <w:jc w:val="left"/>
        <w:rPr>
          <w:rFonts w:eastAsia="Meiryo"/>
          <w:color w:val="000033"/>
          <w:sz w:val="24"/>
          <w:szCs w:val="24"/>
          <w:lang w:eastAsia="ja-JP"/>
        </w:rPr>
      </w:pPr>
      <w:r>
        <w:rPr>
          <w:rStyle w:val="FootnoteReference"/>
        </w:rPr>
        <w:footnoteRef/>
      </w:r>
      <w:r>
        <w:t xml:space="preserve"> </w:t>
      </w:r>
      <w:r w:rsidRPr="00142700">
        <w:rPr>
          <w:rFonts w:cs="ArialMT"/>
          <w:sz w:val="20"/>
          <w:szCs w:val="20"/>
        </w:rPr>
        <w:t>Banking on change: Braking the barrier to financial inclusion  https://www.home.barclays/content/dam/barclayspublic/docs/Citizenship/banking-on-change.pdf</w:t>
      </w:r>
    </w:p>
    <w:p w:rsidR="008554E4" w:rsidRPr="00142700" w:rsidRDefault="008554E4" w:rsidP="008554E4">
      <w:pPr>
        <w:pStyle w:val="FootnoteText"/>
      </w:pPr>
    </w:p>
  </w:footnote>
  <w:footnote w:id="3">
    <w:p w:rsidR="00142700" w:rsidRPr="009D64FB" w:rsidRDefault="00142700" w:rsidP="00142700">
      <w:pPr>
        <w:pStyle w:val="FootnoteText"/>
      </w:pPr>
      <w:r>
        <w:rPr>
          <w:rStyle w:val="FootnoteReference"/>
        </w:rPr>
        <w:footnoteRef/>
      </w:r>
      <w:r>
        <w:t xml:space="preserve"> </w:t>
      </w:r>
      <w:r w:rsidRPr="009224C4">
        <w:t>http://www.mastercardfdn.org/pdfs/VSLA_Website_Brief.pdf</w:t>
      </w:r>
    </w:p>
  </w:footnote>
  <w:footnote w:id="4">
    <w:p w:rsidR="00142700" w:rsidRPr="001815C4" w:rsidRDefault="00142700" w:rsidP="00142700">
      <w:pPr>
        <w:pStyle w:val="FootnoteText"/>
        <w:rPr>
          <w:sz w:val="24"/>
        </w:rPr>
      </w:pPr>
      <w:r w:rsidRPr="00421A08">
        <w:rPr>
          <w:rStyle w:val="FootnoteReference"/>
          <w:sz w:val="22"/>
        </w:rPr>
        <w:footnoteRef/>
      </w:r>
      <w:r w:rsidRPr="00421A08">
        <w:rPr>
          <w:sz w:val="22"/>
        </w:rPr>
        <w:t xml:space="preserve"> </w:t>
      </w:r>
      <w:r w:rsidRPr="00421A08">
        <w:rPr>
          <w:rFonts w:eastAsia="MinionPro-Regular" w:cs="Arial"/>
          <w:sz w:val="18"/>
          <w:szCs w:val="16"/>
        </w:rPr>
        <w:t xml:space="preserve"> </w:t>
      </w:r>
      <w:r w:rsidRPr="001815C4">
        <w:rPr>
          <w:rFonts w:eastAsia="MinionPro-Regular" w:cs="Arial"/>
          <w:szCs w:val="16"/>
        </w:rPr>
        <w:t>http://www.who.int/disabilities/world_report/2011/report.pdf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AFE"/>
    <w:multiLevelType w:val="hybridMultilevel"/>
    <w:tmpl w:val="81F29F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906C83"/>
    <w:multiLevelType w:val="hybridMultilevel"/>
    <w:tmpl w:val="350C9CB4"/>
    <w:lvl w:ilvl="0" w:tplc="29E6E604">
      <w:start w:val="1"/>
      <w:numFmt w:val="bullet"/>
      <w:lvlText w:val=""/>
      <w:lvlJc w:val="left"/>
      <w:pPr>
        <w:ind w:left="1440" w:hanging="360"/>
      </w:pPr>
      <w:rPr>
        <w:rFonts w:ascii="Symbol" w:hAnsi="Symbol" w:hint="default"/>
        <w:color w:val="C0000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45F2E11"/>
    <w:multiLevelType w:val="hybridMultilevel"/>
    <w:tmpl w:val="F42CFA38"/>
    <w:lvl w:ilvl="0" w:tplc="29E6E604">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6D06D1D"/>
    <w:multiLevelType w:val="hybridMultilevel"/>
    <w:tmpl w:val="94143AD8"/>
    <w:lvl w:ilvl="0" w:tplc="D890BC7A">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A211DB9"/>
    <w:multiLevelType w:val="hybridMultilevel"/>
    <w:tmpl w:val="0B504394"/>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076233"/>
    <w:multiLevelType w:val="hybridMultilevel"/>
    <w:tmpl w:val="211A36B4"/>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84CA9"/>
    <w:multiLevelType w:val="hybridMultilevel"/>
    <w:tmpl w:val="87067E02"/>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FA18C9"/>
    <w:multiLevelType w:val="hybridMultilevel"/>
    <w:tmpl w:val="295AC378"/>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125D69"/>
    <w:multiLevelType w:val="hybridMultilevel"/>
    <w:tmpl w:val="C29C943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9C4CD5"/>
    <w:multiLevelType w:val="hybridMultilevel"/>
    <w:tmpl w:val="42588AF2"/>
    <w:lvl w:ilvl="0" w:tplc="29E6E604">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8DC4220"/>
    <w:multiLevelType w:val="hybridMultilevel"/>
    <w:tmpl w:val="F5E03DDE"/>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B1C0F06"/>
    <w:multiLevelType w:val="hybridMultilevel"/>
    <w:tmpl w:val="07A21C9E"/>
    <w:lvl w:ilvl="0" w:tplc="29E6E604">
      <w:start w:val="1"/>
      <w:numFmt w:val="bullet"/>
      <w:lvlText w:val=""/>
      <w:lvlJc w:val="left"/>
      <w:pPr>
        <w:ind w:left="1458" w:hanging="360"/>
      </w:pPr>
      <w:rPr>
        <w:rFonts w:ascii="Symbol" w:hAnsi="Symbol" w:hint="default"/>
        <w:color w:val="C00000"/>
      </w:rPr>
    </w:lvl>
    <w:lvl w:ilvl="1" w:tplc="04090003" w:tentative="1">
      <w:start w:val="1"/>
      <w:numFmt w:val="bullet"/>
      <w:lvlText w:val="o"/>
      <w:lvlJc w:val="left"/>
      <w:pPr>
        <w:ind w:left="2178" w:hanging="360"/>
      </w:pPr>
      <w:rPr>
        <w:rFonts w:ascii="Courier New" w:hAnsi="Courier New" w:cs="Courier New"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12">
    <w:nsid w:val="30CD6594"/>
    <w:multiLevelType w:val="hybridMultilevel"/>
    <w:tmpl w:val="5D6A41F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26E732C"/>
    <w:multiLevelType w:val="hybridMultilevel"/>
    <w:tmpl w:val="7A4E6C62"/>
    <w:lvl w:ilvl="0" w:tplc="29E6E604">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5A77C82"/>
    <w:multiLevelType w:val="hybridMultilevel"/>
    <w:tmpl w:val="98A6BDA4"/>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E74ED7"/>
    <w:multiLevelType w:val="hybridMultilevel"/>
    <w:tmpl w:val="CBBA2222"/>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4E0536"/>
    <w:multiLevelType w:val="hybridMultilevel"/>
    <w:tmpl w:val="4C082540"/>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0D674A"/>
    <w:multiLevelType w:val="hybridMultilevel"/>
    <w:tmpl w:val="FA94AE0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40361FA3"/>
    <w:multiLevelType w:val="hybridMultilevel"/>
    <w:tmpl w:val="C34A7FE0"/>
    <w:lvl w:ilvl="0" w:tplc="29E6E604">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12B561F"/>
    <w:multiLevelType w:val="hybridMultilevel"/>
    <w:tmpl w:val="1C16B8F6"/>
    <w:lvl w:ilvl="0" w:tplc="29E6E604">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9382423"/>
    <w:multiLevelType w:val="hybridMultilevel"/>
    <w:tmpl w:val="0B980382"/>
    <w:lvl w:ilvl="0" w:tplc="29E6E604">
      <w:start w:val="1"/>
      <w:numFmt w:val="bullet"/>
      <w:lvlText w:val=""/>
      <w:lvlJc w:val="left"/>
      <w:pPr>
        <w:ind w:left="1428" w:hanging="360"/>
      </w:pPr>
      <w:rPr>
        <w:rFonts w:ascii="Symbol" w:hAnsi="Symbol" w:hint="default"/>
        <w:color w:val="C00000"/>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nsid w:val="4B1B0443"/>
    <w:multiLevelType w:val="hybridMultilevel"/>
    <w:tmpl w:val="F9387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372AD4"/>
    <w:multiLevelType w:val="hybridMultilevel"/>
    <w:tmpl w:val="777A0A00"/>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4F489C"/>
    <w:multiLevelType w:val="hybridMultilevel"/>
    <w:tmpl w:val="B720D9D0"/>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A855F4"/>
    <w:multiLevelType w:val="hybridMultilevel"/>
    <w:tmpl w:val="4F84E27E"/>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1AB48F6"/>
    <w:multiLevelType w:val="hybridMultilevel"/>
    <w:tmpl w:val="83A0FF46"/>
    <w:lvl w:ilvl="0" w:tplc="29E6E604">
      <w:start w:val="1"/>
      <w:numFmt w:val="bullet"/>
      <w:lvlText w:val=""/>
      <w:lvlJc w:val="left"/>
      <w:pPr>
        <w:ind w:left="810" w:hanging="360"/>
      </w:pPr>
      <w:rPr>
        <w:rFonts w:ascii="Symbol" w:hAnsi="Symbol" w:hint="default"/>
        <w:color w:val="C0000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6">
    <w:nsid w:val="578A0FB7"/>
    <w:multiLevelType w:val="hybridMultilevel"/>
    <w:tmpl w:val="C130D53C"/>
    <w:lvl w:ilvl="0" w:tplc="29E6E604">
      <w:start w:val="1"/>
      <w:numFmt w:val="bullet"/>
      <w:lvlText w:val=""/>
      <w:lvlJc w:val="left"/>
      <w:pPr>
        <w:ind w:left="1458" w:hanging="360"/>
      </w:pPr>
      <w:rPr>
        <w:rFonts w:ascii="Symbol" w:hAnsi="Symbol" w:hint="default"/>
        <w:color w:val="C00000"/>
      </w:rPr>
    </w:lvl>
    <w:lvl w:ilvl="1" w:tplc="04090003" w:tentative="1">
      <w:start w:val="1"/>
      <w:numFmt w:val="bullet"/>
      <w:lvlText w:val="o"/>
      <w:lvlJc w:val="left"/>
      <w:pPr>
        <w:ind w:left="2178" w:hanging="360"/>
      </w:pPr>
      <w:rPr>
        <w:rFonts w:ascii="Courier New" w:hAnsi="Courier New" w:cs="Courier New" w:hint="default"/>
      </w:rPr>
    </w:lvl>
    <w:lvl w:ilvl="2" w:tplc="04090005" w:tentative="1">
      <w:start w:val="1"/>
      <w:numFmt w:val="bullet"/>
      <w:lvlText w:val=""/>
      <w:lvlJc w:val="left"/>
      <w:pPr>
        <w:ind w:left="2898" w:hanging="360"/>
      </w:pPr>
      <w:rPr>
        <w:rFonts w:ascii="Wingdings" w:hAnsi="Wingdings" w:hint="default"/>
      </w:rPr>
    </w:lvl>
    <w:lvl w:ilvl="3" w:tplc="04090001" w:tentative="1">
      <w:start w:val="1"/>
      <w:numFmt w:val="bullet"/>
      <w:lvlText w:val=""/>
      <w:lvlJc w:val="left"/>
      <w:pPr>
        <w:ind w:left="3618" w:hanging="360"/>
      </w:pPr>
      <w:rPr>
        <w:rFonts w:ascii="Symbol" w:hAnsi="Symbol" w:hint="default"/>
      </w:rPr>
    </w:lvl>
    <w:lvl w:ilvl="4" w:tplc="04090003" w:tentative="1">
      <w:start w:val="1"/>
      <w:numFmt w:val="bullet"/>
      <w:lvlText w:val="o"/>
      <w:lvlJc w:val="left"/>
      <w:pPr>
        <w:ind w:left="4338" w:hanging="360"/>
      </w:pPr>
      <w:rPr>
        <w:rFonts w:ascii="Courier New" w:hAnsi="Courier New" w:cs="Courier New" w:hint="default"/>
      </w:rPr>
    </w:lvl>
    <w:lvl w:ilvl="5" w:tplc="04090005" w:tentative="1">
      <w:start w:val="1"/>
      <w:numFmt w:val="bullet"/>
      <w:lvlText w:val=""/>
      <w:lvlJc w:val="left"/>
      <w:pPr>
        <w:ind w:left="5058" w:hanging="360"/>
      </w:pPr>
      <w:rPr>
        <w:rFonts w:ascii="Wingdings" w:hAnsi="Wingdings" w:hint="default"/>
      </w:rPr>
    </w:lvl>
    <w:lvl w:ilvl="6" w:tplc="04090001" w:tentative="1">
      <w:start w:val="1"/>
      <w:numFmt w:val="bullet"/>
      <w:lvlText w:val=""/>
      <w:lvlJc w:val="left"/>
      <w:pPr>
        <w:ind w:left="5778" w:hanging="360"/>
      </w:pPr>
      <w:rPr>
        <w:rFonts w:ascii="Symbol" w:hAnsi="Symbol" w:hint="default"/>
      </w:rPr>
    </w:lvl>
    <w:lvl w:ilvl="7" w:tplc="04090003" w:tentative="1">
      <w:start w:val="1"/>
      <w:numFmt w:val="bullet"/>
      <w:lvlText w:val="o"/>
      <w:lvlJc w:val="left"/>
      <w:pPr>
        <w:ind w:left="6498" w:hanging="360"/>
      </w:pPr>
      <w:rPr>
        <w:rFonts w:ascii="Courier New" w:hAnsi="Courier New" w:cs="Courier New" w:hint="default"/>
      </w:rPr>
    </w:lvl>
    <w:lvl w:ilvl="8" w:tplc="04090005" w:tentative="1">
      <w:start w:val="1"/>
      <w:numFmt w:val="bullet"/>
      <w:lvlText w:val=""/>
      <w:lvlJc w:val="left"/>
      <w:pPr>
        <w:ind w:left="7218" w:hanging="360"/>
      </w:pPr>
      <w:rPr>
        <w:rFonts w:ascii="Wingdings" w:hAnsi="Wingdings" w:hint="default"/>
      </w:rPr>
    </w:lvl>
  </w:abstractNum>
  <w:abstractNum w:abstractNumId="27">
    <w:nsid w:val="59F9767C"/>
    <w:multiLevelType w:val="hybridMultilevel"/>
    <w:tmpl w:val="878803EE"/>
    <w:lvl w:ilvl="0" w:tplc="D9426EA2">
      <w:start w:val="1"/>
      <w:numFmt w:val="bullet"/>
      <w:lvlText w:val="-"/>
      <w:lvlJc w:val="left"/>
      <w:pPr>
        <w:ind w:left="390" w:hanging="360"/>
      </w:pPr>
      <w:rPr>
        <w:rFonts w:ascii="Calibri" w:eastAsiaTheme="minorHAnsi" w:hAnsi="Calibri" w:cstheme="minorBidi" w:hint="default"/>
      </w:rPr>
    </w:lvl>
    <w:lvl w:ilvl="1" w:tplc="0409000D">
      <w:start w:val="1"/>
      <w:numFmt w:val="bullet"/>
      <w:lvlText w:val=""/>
      <w:lvlJc w:val="left"/>
      <w:pPr>
        <w:ind w:left="1110" w:hanging="360"/>
      </w:pPr>
      <w:rPr>
        <w:rFonts w:ascii="Wingdings" w:hAnsi="Wingdings" w:hint="default"/>
      </w:rPr>
    </w:lvl>
    <w:lvl w:ilvl="2" w:tplc="0C090005">
      <w:start w:val="1"/>
      <w:numFmt w:val="bullet"/>
      <w:lvlText w:val=""/>
      <w:lvlJc w:val="left"/>
      <w:pPr>
        <w:ind w:left="1830" w:hanging="360"/>
      </w:pPr>
      <w:rPr>
        <w:rFonts w:ascii="Wingdings" w:hAnsi="Wingdings" w:hint="default"/>
      </w:rPr>
    </w:lvl>
    <w:lvl w:ilvl="3" w:tplc="0C090001">
      <w:start w:val="1"/>
      <w:numFmt w:val="bullet"/>
      <w:lvlText w:val=""/>
      <w:lvlJc w:val="left"/>
      <w:pPr>
        <w:ind w:left="2550" w:hanging="360"/>
      </w:pPr>
      <w:rPr>
        <w:rFonts w:ascii="Symbol" w:hAnsi="Symbol" w:hint="default"/>
      </w:rPr>
    </w:lvl>
    <w:lvl w:ilvl="4" w:tplc="0C090003">
      <w:start w:val="1"/>
      <w:numFmt w:val="bullet"/>
      <w:lvlText w:val="o"/>
      <w:lvlJc w:val="left"/>
      <w:pPr>
        <w:ind w:left="3270" w:hanging="360"/>
      </w:pPr>
      <w:rPr>
        <w:rFonts w:ascii="Courier New" w:hAnsi="Courier New" w:cs="Courier New" w:hint="default"/>
      </w:rPr>
    </w:lvl>
    <w:lvl w:ilvl="5" w:tplc="0C090005">
      <w:start w:val="1"/>
      <w:numFmt w:val="bullet"/>
      <w:lvlText w:val=""/>
      <w:lvlJc w:val="left"/>
      <w:pPr>
        <w:ind w:left="3990" w:hanging="360"/>
      </w:pPr>
      <w:rPr>
        <w:rFonts w:ascii="Wingdings" w:hAnsi="Wingdings" w:hint="default"/>
      </w:rPr>
    </w:lvl>
    <w:lvl w:ilvl="6" w:tplc="0C090001">
      <w:start w:val="1"/>
      <w:numFmt w:val="bullet"/>
      <w:lvlText w:val=""/>
      <w:lvlJc w:val="left"/>
      <w:pPr>
        <w:ind w:left="4710" w:hanging="360"/>
      </w:pPr>
      <w:rPr>
        <w:rFonts w:ascii="Symbol" w:hAnsi="Symbol" w:hint="default"/>
      </w:rPr>
    </w:lvl>
    <w:lvl w:ilvl="7" w:tplc="0C090003">
      <w:start w:val="1"/>
      <w:numFmt w:val="bullet"/>
      <w:lvlText w:val="o"/>
      <w:lvlJc w:val="left"/>
      <w:pPr>
        <w:ind w:left="5430" w:hanging="360"/>
      </w:pPr>
      <w:rPr>
        <w:rFonts w:ascii="Courier New" w:hAnsi="Courier New" w:cs="Courier New" w:hint="default"/>
      </w:rPr>
    </w:lvl>
    <w:lvl w:ilvl="8" w:tplc="0C090005">
      <w:start w:val="1"/>
      <w:numFmt w:val="bullet"/>
      <w:lvlText w:val=""/>
      <w:lvlJc w:val="left"/>
      <w:pPr>
        <w:ind w:left="6150" w:hanging="360"/>
      </w:pPr>
      <w:rPr>
        <w:rFonts w:ascii="Wingdings" w:hAnsi="Wingdings" w:hint="default"/>
      </w:rPr>
    </w:lvl>
  </w:abstractNum>
  <w:abstractNum w:abstractNumId="28">
    <w:nsid w:val="679051EE"/>
    <w:multiLevelType w:val="hybridMultilevel"/>
    <w:tmpl w:val="BEF8D3FA"/>
    <w:lvl w:ilvl="0" w:tplc="60FAB6B4">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3D27D3"/>
    <w:multiLevelType w:val="hybridMultilevel"/>
    <w:tmpl w:val="73FE7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C9F68C0"/>
    <w:multiLevelType w:val="hybridMultilevel"/>
    <w:tmpl w:val="D408ED44"/>
    <w:lvl w:ilvl="0" w:tplc="29E6E604">
      <w:start w:val="1"/>
      <w:numFmt w:val="bullet"/>
      <w:lvlText w:val=""/>
      <w:lvlJc w:val="left"/>
      <w:pPr>
        <w:ind w:left="1170" w:hanging="360"/>
      </w:pPr>
      <w:rPr>
        <w:rFonts w:ascii="Symbol" w:hAnsi="Symbol" w:hint="default"/>
        <w:color w:val="C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1">
    <w:nsid w:val="74BE7F26"/>
    <w:multiLevelType w:val="hybridMultilevel"/>
    <w:tmpl w:val="702EFB04"/>
    <w:lvl w:ilvl="0" w:tplc="29E6E604">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780954AD"/>
    <w:multiLevelType w:val="hybridMultilevel"/>
    <w:tmpl w:val="550E61AA"/>
    <w:lvl w:ilvl="0" w:tplc="DE423144">
      <w:start w:val="1"/>
      <w:numFmt w:val="decimal"/>
      <w:pStyle w:val="Heading3"/>
      <w:lvlText w:val="%1."/>
      <w:lvlJc w:val="left"/>
      <w:pPr>
        <w:ind w:left="360" w:hanging="360"/>
      </w:pPr>
      <w:rPr>
        <w:rFonts w:hint="default"/>
        <w:color w:val="C00000"/>
        <w:lang w:val="en-G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A76A64"/>
    <w:multiLevelType w:val="hybridMultilevel"/>
    <w:tmpl w:val="A328A9A4"/>
    <w:lvl w:ilvl="0" w:tplc="29E6E60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B246B2F"/>
    <w:multiLevelType w:val="hybridMultilevel"/>
    <w:tmpl w:val="70D078E4"/>
    <w:lvl w:ilvl="0" w:tplc="EB28E87C">
      <w:start w:val="1"/>
      <w:numFmt w:val="upperLetter"/>
      <w:pStyle w:val="Heading2"/>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5"/>
  </w:num>
  <w:num w:numId="3">
    <w:abstractNumId w:val="16"/>
  </w:num>
  <w:num w:numId="4">
    <w:abstractNumId w:val="17"/>
  </w:num>
  <w:num w:numId="5">
    <w:abstractNumId w:val="25"/>
  </w:num>
  <w:num w:numId="6">
    <w:abstractNumId w:val="13"/>
  </w:num>
  <w:num w:numId="7">
    <w:abstractNumId w:val="19"/>
  </w:num>
  <w:num w:numId="8">
    <w:abstractNumId w:val="20"/>
  </w:num>
  <w:num w:numId="9">
    <w:abstractNumId w:val="18"/>
  </w:num>
  <w:num w:numId="10">
    <w:abstractNumId w:val="2"/>
  </w:num>
  <w:num w:numId="11">
    <w:abstractNumId w:val="14"/>
  </w:num>
  <w:num w:numId="12">
    <w:abstractNumId w:val="11"/>
  </w:num>
  <w:num w:numId="13">
    <w:abstractNumId w:val="26"/>
  </w:num>
  <w:num w:numId="14">
    <w:abstractNumId w:val="27"/>
  </w:num>
  <w:num w:numId="15">
    <w:abstractNumId w:val="9"/>
  </w:num>
  <w:num w:numId="16">
    <w:abstractNumId w:val="31"/>
  </w:num>
  <w:num w:numId="17">
    <w:abstractNumId w:val="21"/>
  </w:num>
  <w:num w:numId="18">
    <w:abstractNumId w:val="10"/>
  </w:num>
  <w:num w:numId="19">
    <w:abstractNumId w:val="33"/>
  </w:num>
  <w:num w:numId="20">
    <w:abstractNumId w:val="23"/>
  </w:num>
  <w:num w:numId="21">
    <w:abstractNumId w:val="32"/>
  </w:num>
  <w:num w:numId="22">
    <w:abstractNumId w:val="34"/>
  </w:num>
  <w:num w:numId="23">
    <w:abstractNumId w:val="28"/>
  </w:num>
  <w:num w:numId="24">
    <w:abstractNumId w:val="1"/>
  </w:num>
  <w:num w:numId="25">
    <w:abstractNumId w:val="30"/>
  </w:num>
  <w:num w:numId="26">
    <w:abstractNumId w:val="29"/>
  </w:num>
  <w:num w:numId="27">
    <w:abstractNumId w:val="3"/>
  </w:num>
  <w:num w:numId="28">
    <w:abstractNumId w:val="3"/>
    <w:lvlOverride w:ilvl="0">
      <w:startOverride w:val="1"/>
    </w:lvlOverride>
  </w:num>
  <w:num w:numId="29">
    <w:abstractNumId w:val="8"/>
  </w:num>
  <w:num w:numId="30">
    <w:abstractNumId w:val="12"/>
  </w:num>
  <w:num w:numId="31">
    <w:abstractNumId w:val="0"/>
  </w:num>
  <w:num w:numId="32">
    <w:abstractNumId w:val="7"/>
  </w:num>
  <w:num w:numId="33">
    <w:abstractNumId w:val="22"/>
  </w:num>
  <w:num w:numId="34">
    <w:abstractNumId w:val="6"/>
  </w:num>
  <w:num w:numId="35">
    <w:abstractNumId w:val="4"/>
  </w:num>
  <w:num w:numId="36">
    <w:abstractNumId w:val="2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216"/>
    <w:rsid w:val="00024801"/>
    <w:rsid w:val="00042696"/>
    <w:rsid w:val="00042C80"/>
    <w:rsid w:val="00070507"/>
    <w:rsid w:val="00085FDB"/>
    <w:rsid w:val="00090C40"/>
    <w:rsid w:val="000B4571"/>
    <w:rsid w:val="000B742F"/>
    <w:rsid w:val="000D44BD"/>
    <w:rsid w:val="000D4F1F"/>
    <w:rsid w:val="000E1A21"/>
    <w:rsid w:val="00106896"/>
    <w:rsid w:val="00117A00"/>
    <w:rsid w:val="00132001"/>
    <w:rsid w:val="00140A40"/>
    <w:rsid w:val="00142700"/>
    <w:rsid w:val="001427AE"/>
    <w:rsid w:val="00144EC3"/>
    <w:rsid w:val="0017691B"/>
    <w:rsid w:val="001815C4"/>
    <w:rsid w:val="00181A84"/>
    <w:rsid w:val="00196AB9"/>
    <w:rsid w:val="001A2185"/>
    <w:rsid w:val="001A40E2"/>
    <w:rsid w:val="001B0FD8"/>
    <w:rsid w:val="001C54E0"/>
    <w:rsid w:val="001E3CFE"/>
    <w:rsid w:val="001E5FDB"/>
    <w:rsid w:val="00213E14"/>
    <w:rsid w:val="00213EB5"/>
    <w:rsid w:val="00215075"/>
    <w:rsid w:val="00217E89"/>
    <w:rsid w:val="002409FF"/>
    <w:rsid w:val="00244241"/>
    <w:rsid w:val="0027759F"/>
    <w:rsid w:val="002800C8"/>
    <w:rsid w:val="00295C55"/>
    <w:rsid w:val="002A7C67"/>
    <w:rsid w:val="002B48F5"/>
    <w:rsid w:val="002E156E"/>
    <w:rsid w:val="002F5618"/>
    <w:rsid w:val="002F5911"/>
    <w:rsid w:val="003162EE"/>
    <w:rsid w:val="00346C3E"/>
    <w:rsid w:val="00353F8C"/>
    <w:rsid w:val="0035535D"/>
    <w:rsid w:val="003843DE"/>
    <w:rsid w:val="003950D4"/>
    <w:rsid w:val="003A0A74"/>
    <w:rsid w:val="003A753F"/>
    <w:rsid w:val="003B63AD"/>
    <w:rsid w:val="003B67F7"/>
    <w:rsid w:val="003C2993"/>
    <w:rsid w:val="003C50E6"/>
    <w:rsid w:val="003C6D8A"/>
    <w:rsid w:val="003D276C"/>
    <w:rsid w:val="003D3D71"/>
    <w:rsid w:val="003D6E27"/>
    <w:rsid w:val="003E4CB8"/>
    <w:rsid w:val="003F331B"/>
    <w:rsid w:val="00415ECD"/>
    <w:rsid w:val="00421A08"/>
    <w:rsid w:val="00423F76"/>
    <w:rsid w:val="0048466E"/>
    <w:rsid w:val="00484A61"/>
    <w:rsid w:val="004871FB"/>
    <w:rsid w:val="00487D48"/>
    <w:rsid w:val="0049184F"/>
    <w:rsid w:val="0049459D"/>
    <w:rsid w:val="00494B33"/>
    <w:rsid w:val="004B45A9"/>
    <w:rsid w:val="004B48D7"/>
    <w:rsid w:val="004C72CD"/>
    <w:rsid w:val="004D1C89"/>
    <w:rsid w:val="004D1D33"/>
    <w:rsid w:val="004D3098"/>
    <w:rsid w:val="004F6BA6"/>
    <w:rsid w:val="005105B4"/>
    <w:rsid w:val="00523F19"/>
    <w:rsid w:val="005314F6"/>
    <w:rsid w:val="00556F94"/>
    <w:rsid w:val="00575CAE"/>
    <w:rsid w:val="00576989"/>
    <w:rsid w:val="00577C43"/>
    <w:rsid w:val="0059141A"/>
    <w:rsid w:val="00593F32"/>
    <w:rsid w:val="005A14BA"/>
    <w:rsid w:val="005D2A93"/>
    <w:rsid w:val="005D2C48"/>
    <w:rsid w:val="005D38DF"/>
    <w:rsid w:val="005E7617"/>
    <w:rsid w:val="005F649E"/>
    <w:rsid w:val="00617D1C"/>
    <w:rsid w:val="006221BE"/>
    <w:rsid w:val="00637367"/>
    <w:rsid w:val="0064208F"/>
    <w:rsid w:val="00650B32"/>
    <w:rsid w:val="00662FC5"/>
    <w:rsid w:val="00674E31"/>
    <w:rsid w:val="00686D49"/>
    <w:rsid w:val="006B1913"/>
    <w:rsid w:val="006B22ED"/>
    <w:rsid w:val="006B29E2"/>
    <w:rsid w:val="006B70D1"/>
    <w:rsid w:val="006C0BB4"/>
    <w:rsid w:val="006C72D4"/>
    <w:rsid w:val="006E2FB7"/>
    <w:rsid w:val="006E45A8"/>
    <w:rsid w:val="007009B3"/>
    <w:rsid w:val="00700F98"/>
    <w:rsid w:val="007014F9"/>
    <w:rsid w:val="0070524D"/>
    <w:rsid w:val="00733EA1"/>
    <w:rsid w:val="00760727"/>
    <w:rsid w:val="0076601C"/>
    <w:rsid w:val="0078029B"/>
    <w:rsid w:val="007856BE"/>
    <w:rsid w:val="007B77A3"/>
    <w:rsid w:val="007C0014"/>
    <w:rsid w:val="007C0F57"/>
    <w:rsid w:val="007C2152"/>
    <w:rsid w:val="00824D6E"/>
    <w:rsid w:val="00852246"/>
    <w:rsid w:val="008554E4"/>
    <w:rsid w:val="00861C2B"/>
    <w:rsid w:val="0087340E"/>
    <w:rsid w:val="008734B2"/>
    <w:rsid w:val="00881FB5"/>
    <w:rsid w:val="0088253F"/>
    <w:rsid w:val="00883AFB"/>
    <w:rsid w:val="00884340"/>
    <w:rsid w:val="00884BEE"/>
    <w:rsid w:val="0089303F"/>
    <w:rsid w:val="008943E4"/>
    <w:rsid w:val="00896981"/>
    <w:rsid w:val="008C1A01"/>
    <w:rsid w:val="008E0B1B"/>
    <w:rsid w:val="0090022D"/>
    <w:rsid w:val="00946B92"/>
    <w:rsid w:val="00972B0B"/>
    <w:rsid w:val="00973817"/>
    <w:rsid w:val="0098275F"/>
    <w:rsid w:val="00983D3A"/>
    <w:rsid w:val="00990195"/>
    <w:rsid w:val="009961F5"/>
    <w:rsid w:val="009A2EBB"/>
    <w:rsid w:val="009B462D"/>
    <w:rsid w:val="009C291F"/>
    <w:rsid w:val="009D077E"/>
    <w:rsid w:val="009D14A0"/>
    <w:rsid w:val="009D4660"/>
    <w:rsid w:val="009D7923"/>
    <w:rsid w:val="009E1565"/>
    <w:rsid w:val="009E6BF5"/>
    <w:rsid w:val="009F11FC"/>
    <w:rsid w:val="009F3DF4"/>
    <w:rsid w:val="009F4F22"/>
    <w:rsid w:val="00A12216"/>
    <w:rsid w:val="00A37E79"/>
    <w:rsid w:val="00A6253E"/>
    <w:rsid w:val="00A64E75"/>
    <w:rsid w:val="00A6580B"/>
    <w:rsid w:val="00A73627"/>
    <w:rsid w:val="00A95093"/>
    <w:rsid w:val="00AA2083"/>
    <w:rsid w:val="00AA5DE0"/>
    <w:rsid w:val="00AB3FC9"/>
    <w:rsid w:val="00AB69B0"/>
    <w:rsid w:val="00AD0907"/>
    <w:rsid w:val="00AE10EB"/>
    <w:rsid w:val="00AF6AE4"/>
    <w:rsid w:val="00B2718C"/>
    <w:rsid w:val="00B5325E"/>
    <w:rsid w:val="00B53DC2"/>
    <w:rsid w:val="00B926C4"/>
    <w:rsid w:val="00B97ED6"/>
    <w:rsid w:val="00BB6C17"/>
    <w:rsid w:val="00BD1C0F"/>
    <w:rsid w:val="00BD5EA6"/>
    <w:rsid w:val="00C21C63"/>
    <w:rsid w:val="00C25691"/>
    <w:rsid w:val="00C4412D"/>
    <w:rsid w:val="00C44E1D"/>
    <w:rsid w:val="00C46A8C"/>
    <w:rsid w:val="00C50B5B"/>
    <w:rsid w:val="00C51D72"/>
    <w:rsid w:val="00C53025"/>
    <w:rsid w:val="00C5593B"/>
    <w:rsid w:val="00C61660"/>
    <w:rsid w:val="00C644B5"/>
    <w:rsid w:val="00C67B78"/>
    <w:rsid w:val="00C815C2"/>
    <w:rsid w:val="00C905DB"/>
    <w:rsid w:val="00C95697"/>
    <w:rsid w:val="00CA1FA9"/>
    <w:rsid w:val="00CB4C95"/>
    <w:rsid w:val="00CD21F1"/>
    <w:rsid w:val="00CE6D94"/>
    <w:rsid w:val="00D0643D"/>
    <w:rsid w:val="00D10574"/>
    <w:rsid w:val="00D12520"/>
    <w:rsid w:val="00D263B8"/>
    <w:rsid w:val="00D27DF2"/>
    <w:rsid w:val="00D31918"/>
    <w:rsid w:val="00D357DE"/>
    <w:rsid w:val="00D42395"/>
    <w:rsid w:val="00D43030"/>
    <w:rsid w:val="00D500BE"/>
    <w:rsid w:val="00D56A75"/>
    <w:rsid w:val="00D7066B"/>
    <w:rsid w:val="00D86CC4"/>
    <w:rsid w:val="00D91BDE"/>
    <w:rsid w:val="00DB6F59"/>
    <w:rsid w:val="00DD2E87"/>
    <w:rsid w:val="00DF39D6"/>
    <w:rsid w:val="00DF5A23"/>
    <w:rsid w:val="00E02FB1"/>
    <w:rsid w:val="00E3495F"/>
    <w:rsid w:val="00E371BF"/>
    <w:rsid w:val="00E40ABE"/>
    <w:rsid w:val="00E43CA2"/>
    <w:rsid w:val="00E5362C"/>
    <w:rsid w:val="00E74075"/>
    <w:rsid w:val="00EB38A5"/>
    <w:rsid w:val="00EC41BC"/>
    <w:rsid w:val="00EE1EB0"/>
    <w:rsid w:val="00EE33A3"/>
    <w:rsid w:val="00EF3A76"/>
    <w:rsid w:val="00EF7577"/>
    <w:rsid w:val="00EF7805"/>
    <w:rsid w:val="00F10C54"/>
    <w:rsid w:val="00F17EDB"/>
    <w:rsid w:val="00F2268A"/>
    <w:rsid w:val="00F44826"/>
    <w:rsid w:val="00F7045D"/>
    <w:rsid w:val="00F72C8B"/>
    <w:rsid w:val="00F74DE2"/>
    <w:rsid w:val="00F75FE3"/>
    <w:rsid w:val="00FA1FE8"/>
    <w:rsid w:val="00FA681E"/>
    <w:rsid w:val="00FA6F97"/>
    <w:rsid w:val="00FB2EAB"/>
    <w:rsid w:val="00FB3242"/>
    <w:rsid w:val="00FB6ECA"/>
    <w:rsid w:val="00FE0492"/>
    <w:rsid w:val="00FE1AC6"/>
    <w:rsid w:val="00FF4E8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59F"/>
    <w:pPr>
      <w:jc w:val="both"/>
    </w:pPr>
    <w:rPr>
      <w:rFonts w:ascii="Verdana" w:hAnsi="Verdana"/>
      <w:lang w:val="en-GB"/>
    </w:rPr>
  </w:style>
  <w:style w:type="paragraph" w:styleId="Heading1">
    <w:name w:val="heading 1"/>
    <w:basedOn w:val="Normal"/>
    <w:next w:val="Normal"/>
    <w:link w:val="Heading1Char"/>
    <w:uiPriority w:val="9"/>
    <w:qFormat/>
    <w:rsid w:val="005D38DF"/>
    <w:pPr>
      <w:keepNext/>
      <w:keepLines/>
      <w:numPr>
        <w:numId w:val="27"/>
      </w:numPr>
      <w:spacing w:before="480" w:after="0" w:line="360" w:lineRule="auto"/>
      <w:outlineLvl w:val="0"/>
    </w:pPr>
    <w:rPr>
      <w:rFonts w:eastAsiaTheme="majorEastAsia" w:cstheme="majorBidi"/>
      <w:b/>
      <w:bCs/>
      <w:color w:val="C4141B"/>
      <w:sz w:val="28"/>
      <w:szCs w:val="28"/>
      <w:lang w:val="en-US"/>
    </w:rPr>
  </w:style>
  <w:style w:type="paragraph" w:styleId="Heading2">
    <w:name w:val="heading 2"/>
    <w:basedOn w:val="Normal"/>
    <w:next w:val="Normal"/>
    <w:link w:val="Heading2Char"/>
    <w:uiPriority w:val="9"/>
    <w:unhideWhenUsed/>
    <w:qFormat/>
    <w:rsid w:val="00142700"/>
    <w:pPr>
      <w:keepNext/>
      <w:keepLines/>
      <w:numPr>
        <w:numId w:val="22"/>
      </w:numPr>
      <w:spacing w:before="320" w:after="120" w:line="360" w:lineRule="auto"/>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D31918"/>
    <w:pPr>
      <w:keepNext/>
      <w:keepLines/>
      <w:numPr>
        <w:numId w:val="21"/>
      </w:numPr>
      <w:spacing w:before="320" w:after="120"/>
      <w:outlineLvl w:val="2"/>
    </w:pPr>
    <w:rPr>
      <w:rFonts w:eastAsiaTheme="majorEastAsia" w:cstheme="majorBidi"/>
      <w:b/>
      <w:bCs/>
      <w:color w:val="C00000"/>
      <w:sz w:val="24"/>
    </w:rPr>
  </w:style>
  <w:style w:type="paragraph" w:styleId="Heading4">
    <w:name w:val="heading 4"/>
    <w:basedOn w:val="Normal"/>
    <w:next w:val="Normal"/>
    <w:link w:val="Heading4Char"/>
    <w:uiPriority w:val="9"/>
    <w:unhideWhenUsed/>
    <w:qFormat/>
    <w:rsid w:val="009F4F22"/>
    <w:pPr>
      <w:keepNext/>
      <w:keepLines/>
      <w:spacing w:before="200" w:after="0"/>
      <w:outlineLvl w:val="3"/>
    </w:pPr>
    <w:rPr>
      <w:rFonts w:eastAsiaTheme="majorEastAsia" w:cstheme="majorBidi"/>
      <w:bCs/>
      <w:iCs/>
      <w:sz w:val="24"/>
    </w:rPr>
  </w:style>
  <w:style w:type="paragraph" w:styleId="Heading5">
    <w:name w:val="heading 5"/>
    <w:basedOn w:val="Normal"/>
    <w:next w:val="Normal"/>
    <w:link w:val="Heading5Char"/>
    <w:uiPriority w:val="9"/>
    <w:unhideWhenUsed/>
    <w:qFormat/>
    <w:rsid w:val="00C4412D"/>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C4412D"/>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8DF"/>
    <w:rPr>
      <w:rFonts w:ascii="Verdana" w:eastAsiaTheme="majorEastAsia" w:hAnsi="Verdana" w:cstheme="majorBidi"/>
      <w:b/>
      <w:bCs/>
      <w:color w:val="C4141B"/>
      <w:sz w:val="28"/>
      <w:szCs w:val="28"/>
      <w:lang w:val="en-US"/>
    </w:rPr>
  </w:style>
  <w:style w:type="character" w:customStyle="1" w:styleId="Heading2Char">
    <w:name w:val="Heading 2 Char"/>
    <w:basedOn w:val="DefaultParagraphFont"/>
    <w:link w:val="Heading2"/>
    <w:uiPriority w:val="9"/>
    <w:rsid w:val="00C815C2"/>
    <w:rPr>
      <w:rFonts w:ascii="Verdana" w:eastAsiaTheme="majorEastAsia" w:hAnsi="Verdana" w:cstheme="majorBidi"/>
      <w:b/>
      <w:bCs/>
      <w:sz w:val="24"/>
      <w:szCs w:val="26"/>
      <w:lang w:val="en-GB"/>
    </w:rPr>
  </w:style>
  <w:style w:type="character" w:customStyle="1" w:styleId="Heading3Char">
    <w:name w:val="Heading 3 Char"/>
    <w:basedOn w:val="DefaultParagraphFont"/>
    <w:link w:val="Heading3"/>
    <w:uiPriority w:val="9"/>
    <w:rsid w:val="00A64E75"/>
    <w:rPr>
      <w:rFonts w:ascii="Verdana" w:eastAsiaTheme="majorEastAsia" w:hAnsi="Verdana" w:cstheme="majorBidi"/>
      <w:b/>
      <w:bCs/>
      <w:color w:val="C00000"/>
      <w:sz w:val="24"/>
      <w:lang w:val="en-GB"/>
    </w:rPr>
  </w:style>
  <w:style w:type="character" w:customStyle="1" w:styleId="Heading4Char">
    <w:name w:val="Heading 4 Char"/>
    <w:basedOn w:val="DefaultParagraphFont"/>
    <w:link w:val="Heading4"/>
    <w:uiPriority w:val="9"/>
    <w:rsid w:val="009F4F22"/>
    <w:rPr>
      <w:rFonts w:ascii="Verdana" w:eastAsiaTheme="majorEastAsia" w:hAnsi="Verdana" w:cstheme="majorBidi"/>
      <w:bCs/>
      <w:iCs/>
      <w:sz w:val="24"/>
      <w:lang w:val="en-GB"/>
    </w:rPr>
  </w:style>
  <w:style w:type="character" w:customStyle="1" w:styleId="Heading5Char">
    <w:name w:val="Heading 5 Char"/>
    <w:basedOn w:val="DefaultParagraphFont"/>
    <w:link w:val="Heading5"/>
    <w:uiPriority w:val="9"/>
    <w:rsid w:val="00C4412D"/>
    <w:rPr>
      <w:rFonts w:ascii="Verdana" w:eastAsiaTheme="majorEastAsia" w:hAnsi="Verdana" w:cstheme="majorBidi"/>
      <w:color w:val="243F60" w:themeColor="accent1" w:themeShade="7F"/>
    </w:rPr>
  </w:style>
  <w:style w:type="character" w:customStyle="1" w:styleId="Heading6Char">
    <w:name w:val="Heading 6 Char"/>
    <w:basedOn w:val="DefaultParagraphFont"/>
    <w:link w:val="Heading6"/>
    <w:uiPriority w:val="9"/>
    <w:semiHidden/>
    <w:rsid w:val="00C4412D"/>
    <w:rPr>
      <w:rFonts w:ascii="Verdana" w:eastAsiaTheme="majorEastAsia" w:hAnsi="Verdana" w:cstheme="majorBidi"/>
      <w:i/>
      <w:iCs/>
      <w:color w:val="243F60" w:themeColor="accent1" w:themeShade="7F"/>
    </w:rPr>
  </w:style>
  <w:style w:type="paragraph" w:styleId="Title">
    <w:name w:val="Title"/>
    <w:basedOn w:val="Normal"/>
    <w:next w:val="Normal"/>
    <w:link w:val="TitleChar"/>
    <w:uiPriority w:val="10"/>
    <w:qFormat/>
    <w:rsid w:val="00C441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412D"/>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4412D"/>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412D"/>
    <w:rPr>
      <w:rFonts w:ascii="Verdana" w:eastAsiaTheme="majorEastAsia" w:hAnsi="Verdana" w:cstheme="majorBidi"/>
      <w:i/>
      <w:iCs/>
      <w:color w:val="4F81BD" w:themeColor="accent1"/>
      <w:spacing w:val="15"/>
      <w:sz w:val="24"/>
      <w:szCs w:val="24"/>
    </w:rPr>
  </w:style>
  <w:style w:type="character" w:styleId="SubtleEmphasis">
    <w:name w:val="Subtle Emphasis"/>
    <w:basedOn w:val="DefaultParagraphFont"/>
    <w:uiPriority w:val="19"/>
    <w:qFormat/>
    <w:rsid w:val="00C4412D"/>
    <w:rPr>
      <w:i/>
      <w:iCs/>
      <w:color w:val="808080" w:themeColor="text1" w:themeTint="7F"/>
    </w:rPr>
  </w:style>
  <w:style w:type="character" w:styleId="Strong">
    <w:name w:val="Strong"/>
    <w:basedOn w:val="DefaultParagraphFont"/>
    <w:uiPriority w:val="22"/>
    <w:qFormat/>
    <w:rsid w:val="00C4412D"/>
    <w:rPr>
      <w:b/>
      <w:bCs/>
    </w:rPr>
  </w:style>
  <w:style w:type="table" w:styleId="TableGrid">
    <w:name w:val="Table Grid"/>
    <w:basedOn w:val="TableNormal"/>
    <w:uiPriority w:val="59"/>
    <w:rsid w:val="00E0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50E6"/>
    <w:pPr>
      <w:ind w:left="720"/>
      <w:contextualSpacing/>
    </w:pPr>
  </w:style>
  <w:style w:type="paragraph" w:styleId="BalloonText">
    <w:name w:val="Balloon Text"/>
    <w:basedOn w:val="Normal"/>
    <w:link w:val="BalloonTextChar"/>
    <w:uiPriority w:val="99"/>
    <w:semiHidden/>
    <w:unhideWhenUsed/>
    <w:rsid w:val="003C5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0E6"/>
    <w:rPr>
      <w:rFonts w:ascii="Tahoma" w:hAnsi="Tahoma" w:cs="Tahoma"/>
      <w:sz w:val="16"/>
      <w:szCs w:val="16"/>
    </w:rPr>
  </w:style>
  <w:style w:type="paragraph" w:styleId="Header">
    <w:name w:val="header"/>
    <w:basedOn w:val="Normal"/>
    <w:link w:val="HeaderChar"/>
    <w:uiPriority w:val="99"/>
    <w:unhideWhenUsed/>
    <w:rsid w:val="00A37E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7E79"/>
    <w:rPr>
      <w:rFonts w:ascii="Verdana" w:hAnsi="Verdana"/>
    </w:rPr>
  </w:style>
  <w:style w:type="paragraph" w:styleId="Footer">
    <w:name w:val="footer"/>
    <w:basedOn w:val="Normal"/>
    <w:link w:val="FooterChar"/>
    <w:uiPriority w:val="99"/>
    <w:unhideWhenUsed/>
    <w:rsid w:val="00A37E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7E79"/>
    <w:rPr>
      <w:rFonts w:ascii="Verdana" w:hAnsi="Verdana"/>
    </w:rPr>
  </w:style>
  <w:style w:type="character" w:styleId="Hyperlink">
    <w:name w:val="Hyperlink"/>
    <w:basedOn w:val="DefaultParagraphFont"/>
    <w:uiPriority w:val="99"/>
    <w:unhideWhenUsed/>
    <w:rsid w:val="00D27DF2"/>
    <w:rPr>
      <w:color w:val="0000FF"/>
      <w:u w:val="single"/>
    </w:rPr>
  </w:style>
  <w:style w:type="character" w:styleId="IntenseEmphasis">
    <w:name w:val="Intense Emphasis"/>
    <w:basedOn w:val="DefaultParagraphFont"/>
    <w:uiPriority w:val="21"/>
    <w:qFormat/>
    <w:rsid w:val="00F17EDB"/>
    <w:rPr>
      <w:b/>
      <w:bCs/>
      <w:i/>
      <w:iCs/>
      <w:color w:val="auto"/>
    </w:rPr>
  </w:style>
  <w:style w:type="paragraph" w:styleId="Caption">
    <w:name w:val="caption"/>
    <w:basedOn w:val="Normal"/>
    <w:next w:val="Normal"/>
    <w:uiPriority w:val="35"/>
    <w:unhideWhenUsed/>
    <w:qFormat/>
    <w:rsid w:val="00C61660"/>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C61660"/>
    <w:pPr>
      <w:outlineLvl w:val="9"/>
    </w:pPr>
    <w:rPr>
      <w:rFonts w:asciiTheme="majorHAnsi" w:hAnsiTheme="majorHAnsi"/>
      <w:lang w:val="de-DE" w:eastAsia="de-DE"/>
    </w:rPr>
  </w:style>
  <w:style w:type="paragraph" w:styleId="TOC1">
    <w:name w:val="toc 1"/>
    <w:basedOn w:val="Normal"/>
    <w:next w:val="Normal"/>
    <w:autoRedefine/>
    <w:uiPriority w:val="39"/>
    <w:unhideWhenUsed/>
    <w:qFormat/>
    <w:rsid w:val="00C61660"/>
    <w:pPr>
      <w:spacing w:after="100"/>
    </w:pPr>
  </w:style>
  <w:style w:type="paragraph" w:styleId="TOC3">
    <w:name w:val="toc 3"/>
    <w:basedOn w:val="Normal"/>
    <w:next w:val="Normal"/>
    <w:autoRedefine/>
    <w:uiPriority w:val="39"/>
    <w:unhideWhenUsed/>
    <w:qFormat/>
    <w:rsid w:val="00C61660"/>
    <w:pPr>
      <w:spacing w:after="100"/>
      <w:ind w:left="440"/>
    </w:pPr>
  </w:style>
  <w:style w:type="paragraph" w:styleId="TOC2">
    <w:name w:val="toc 2"/>
    <w:basedOn w:val="Normal"/>
    <w:next w:val="Normal"/>
    <w:autoRedefine/>
    <w:uiPriority w:val="39"/>
    <w:unhideWhenUsed/>
    <w:qFormat/>
    <w:rsid w:val="00C61660"/>
    <w:pPr>
      <w:spacing w:after="100"/>
      <w:ind w:left="220"/>
    </w:pPr>
    <w:rPr>
      <w:rFonts w:asciiTheme="minorHAnsi" w:eastAsiaTheme="minorEastAsia" w:hAnsiTheme="minorHAnsi"/>
      <w:lang w:val="de-DE" w:eastAsia="de-DE"/>
    </w:rPr>
  </w:style>
  <w:style w:type="character" w:customStyle="1" w:styleId="st">
    <w:name w:val="st"/>
    <w:basedOn w:val="DefaultParagraphFont"/>
    <w:rsid w:val="009B462D"/>
  </w:style>
  <w:style w:type="table" w:styleId="LightShading">
    <w:name w:val="Light Shading"/>
    <w:basedOn w:val="TableNormal"/>
    <w:uiPriority w:val="60"/>
    <w:rsid w:val="00EF78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F780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
    <w:name w:val="Table Grid1"/>
    <w:basedOn w:val="TableNormal"/>
    <w:next w:val="TableGrid"/>
    <w:uiPriority w:val="59"/>
    <w:rsid w:val="008943E4"/>
    <w:pPr>
      <w:spacing w:after="0" w:line="240" w:lineRule="auto"/>
    </w:pPr>
    <w:rPr>
      <w:rFonts w:ascii="Cambria" w:eastAsia="Cambria" w:hAnsi="Cambria"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Normal"/>
    <w:next w:val="Normal"/>
    <w:uiPriority w:val="99"/>
    <w:rsid w:val="00576989"/>
    <w:pPr>
      <w:autoSpaceDE w:val="0"/>
      <w:autoSpaceDN w:val="0"/>
      <w:adjustRightInd w:val="0"/>
      <w:spacing w:after="0" w:line="260" w:lineRule="atLeast"/>
      <w:jc w:val="left"/>
    </w:pPr>
    <w:rPr>
      <w:sz w:val="24"/>
      <w:szCs w:val="24"/>
      <w:lang w:val="en-US"/>
    </w:rPr>
  </w:style>
  <w:style w:type="paragraph" w:customStyle="1" w:styleId="Pa12">
    <w:name w:val="Pa12"/>
    <w:basedOn w:val="Normal"/>
    <w:next w:val="Normal"/>
    <w:uiPriority w:val="99"/>
    <w:rsid w:val="00576989"/>
    <w:pPr>
      <w:autoSpaceDE w:val="0"/>
      <w:autoSpaceDN w:val="0"/>
      <w:adjustRightInd w:val="0"/>
      <w:spacing w:after="0" w:line="220" w:lineRule="atLeast"/>
      <w:jc w:val="left"/>
    </w:pPr>
    <w:rPr>
      <w:sz w:val="24"/>
      <w:szCs w:val="24"/>
      <w:lang w:val="en-US"/>
    </w:rPr>
  </w:style>
  <w:style w:type="paragraph" w:customStyle="1" w:styleId="Pa3">
    <w:name w:val="Pa3"/>
    <w:basedOn w:val="Normal"/>
    <w:next w:val="Normal"/>
    <w:uiPriority w:val="99"/>
    <w:rsid w:val="00576989"/>
    <w:pPr>
      <w:autoSpaceDE w:val="0"/>
      <w:autoSpaceDN w:val="0"/>
      <w:adjustRightInd w:val="0"/>
      <w:spacing w:after="0" w:line="220" w:lineRule="atLeast"/>
      <w:jc w:val="left"/>
    </w:pPr>
    <w:rPr>
      <w:sz w:val="24"/>
      <w:szCs w:val="24"/>
      <w:lang w:val="en-US"/>
    </w:rPr>
  </w:style>
  <w:style w:type="paragraph" w:styleId="NoSpacing">
    <w:name w:val="No Spacing"/>
    <w:link w:val="NoSpacingChar"/>
    <w:uiPriority w:val="1"/>
    <w:qFormat/>
    <w:rsid w:val="0057698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76989"/>
    <w:rPr>
      <w:rFonts w:eastAsiaTheme="minorEastAsia"/>
      <w:lang w:val="en-US"/>
    </w:rPr>
  </w:style>
  <w:style w:type="table" w:customStyle="1" w:styleId="GridTable4Accent2">
    <w:name w:val="Grid Table 4 Accent 2"/>
    <w:basedOn w:val="TableNormal"/>
    <w:uiPriority w:val="49"/>
    <w:rsid w:val="003C6D8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
    <w:name w:val="Grid Table 1 Light Accent 2"/>
    <w:basedOn w:val="TableNormal"/>
    <w:uiPriority w:val="46"/>
    <w:rsid w:val="003C6D8A"/>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3C6D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8554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54E4"/>
    <w:rPr>
      <w:rFonts w:ascii="Verdana" w:hAnsi="Verdana"/>
      <w:sz w:val="20"/>
      <w:szCs w:val="20"/>
      <w:lang w:val="en-GB"/>
    </w:rPr>
  </w:style>
  <w:style w:type="character" w:styleId="FootnoteReference">
    <w:name w:val="footnote reference"/>
    <w:uiPriority w:val="99"/>
    <w:semiHidden/>
    <w:unhideWhenUsed/>
    <w:rsid w:val="008554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759F"/>
    <w:pPr>
      <w:jc w:val="both"/>
    </w:pPr>
    <w:rPr>
      <w:rFonts w:ascii="Verdana" w:hAnsi="Verdana"/>
      <w:lang w:val="en-GB"/>
    </w:rPr>
  </w:style>
  <w:style w:type="paragraph" w:styleId="Heading1">
    <w:name w:val="heading 1"/>
    <w:basedOn w:val="Normal"/>
    <w:next w:val="Normal"/>
    <w:link w:val="Heading1Char"/>
    <w:uiPriority w:val="9"/>
    <w:qFormat/>
    <w:rsid w:val="005D38DF"/>
    <w:pPr>
      <w:keepNext/>
      <w:keepLines/>
      <w:numPr>
        <w:numId w:val="27"/>
      </w:numPr>
      <w:spacing w:before="480" w:after="0" w:line="360" w:lineRule="auto"/>
      <w:outlineLvl w:val="0"/>
    </w:pPr>
    <w:rPr>
      <w:rFonts w:eastAsiaTheme="majorEastAsia" w:cstheme="majorBidi"/>
      <w:b/>
      <w:bCs/>
      <w:color w:val="C4141B"/>
      <w:sz w:val="28"/>
      <w:szCs w:val="28"/>
      <w:lang w:val="en-US"/>
    </w:rPr>
  </w:style>
  <w:style w:type="paragraph" w:styleId="Heading2">
    <w:name w:val="heading 2"/>
    <w:basedOn w:val="Normal"/>
    <w:next w:val="Normal"/>
    <w:link w:val="Heading2Char"/>
    <w:uiPriority w:val="9"/>
    <w:unhideWhenUsed/>
    <w:qFormat/>
    <w:rsid w:val="00142700"/>
    <w:pPr>
      <w:keepNext/>
      <w:keepLines/>
      <w:numPr>
        <w:numId w:val="22"/>
      </w:numPr>
      <w:spacing w:before="320" w:after="120" w:line="360" w:lineRule="auto"/>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D31918"/>
    <w:pPr>
      <w:keepNext/>
      <w:keepLines/>
      <w:numPr>
        <w:numId w:val="21"/>
      </w:numPr>
      <w:spacing w:before="320" w:after="120"/>
      <w:outlineLvl w:val="2"/>
    </w:pPr>
    <w:rPr>
      <w:rFonts w:eastAsiaTheme="majorEastAsia" w:cstheme="majorBidi"/>
      <w:b/>
      <w:bCs/>
      <w:color w:val="C00000"/>
      <w:sz w:val="24"/>
    </w:rPr>
  </w:style>
  <w:style w:type="paragraph" w:styleId="Heading4">
    <w:name w:val="heading 4"/>
    <w:basedOn w:val="Normal"/>
    <w:next w:val="Normal"/>
    <w:link w:val="Heading4Char"/>
    <w:uiPriority w:val="9"/>
    <w:unhideWhenUsed/>
    <w:qFormat/>
    <w:rsid w:val="009F4F22"/>
    <w:pPr>
      <w:keepNext/>
      <w:keepLines/>
      <w:spacing w:before="200" w:after="0"/>
      <w:outlineLvl w:val="3"/>
    </w:pPr>
    <w:rPr>
      <w:rFonts w:eastAsiaTheme="majorEastAsia" w:cstheme="majorBidi"/>
      <w:bCs/>
      <w:iCs/>
      <w:sz w:val="24"/>
    </w:rPr>
  </w:style>
  <w:style w:type="paragraph" w:styleId="Heading5">
    <w:name w:val="heading 5"/>
    <w:basedOn w:val="Normal"/>
    <w:next w:val="Normal"/>
    <w:link w:val="Heading5Char"/>
    <w:uiPriority w:val="9"/>
    <w:unhideWhenUsed/>
    <w:qFormat/>
    <w:rsid w:val="00C4412D"/>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semiHidden/>
    <w:unhideWhenUsed/>
    <w:qFormat/>
    <w:rsid w:val="00C4412D"/>
    <w:pPr>
      <w:keepNext/>
      <w:keepLines/>
      <w:spacing w:before="200" w:after="0"/>
      <w:outlineLvl w:val="5"/>
    </w:pPr>
    <w:rPr>
      <w:rFonts w:eastAsiaTheme="majorEastAsia"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38DF"/>
    <w:rPr>
      <w:rFonts w:ascii="Verdana" w:eastAsiaTheme="majorEastAsia" w:hAnsi="Verdana" w:cstheme="majorBidi"/>
      <w:b/>
      <w:bCs/>
      <w:color w:val="C4141B"/>
      <w:sz w:val="28"/>
      <w:szCs w:val="28"/>
      <w:lang w:val="en-US"/>
    </w:rPr>
  </w:style>
  <w:style w:type="character" w:customStyle="1" w:styleId="Heading2Char">
    <w:name w:val="Heading 2 Char"/>
    <w:basedOn w:val="DefaultParagraphFont"/>
    <w:link w:val="Heading2"/>
    <w:uiPriority w:val="9"/>
    <w:rsid w:val="00C815C2"/>
    <w:rPr>
      <w:rFonts w:ascii="Verdana" w:eastAsiaTheme="majorEastAsia" w:hAnsi="Verdana" w:cstheme="majorBidi"/>
      <w:b/>
      <w:bCs/>
      <w:sz w:val="24"/>
      <w:szCs w:val="26"/>
      <w:lang w:val="en-GB"/>
    </w:rPr>
  </w:style>
  <w:style w:type="character" w:customStyle="1" w:styleId="Heading3Char">
    <w:name w:val="Heading 3 Char"/>
    <w:basedOn w:val="DefaultParagraphFont"/>
    <w:link w:val="Heading3"/>
    <w:uiPriority w:val="9"/>
    <w:rsid w:val="00A64E75"/>
    <w:rPr>
      <w:rFonts w:ascii="Verdana" w:eastAsiaTheme="majorEastAsia" w:hAnsi="Verdana" w:cstheme="majorBidi"/>
      <w:b/>
      <w:bCs/>
      <w:color w:val="C00000"/>
      <w:sz w:val="24"/>
      <w:lang w:val="en-GB"/>
    </w:rPr>
  </w:style>
  <w:style w:type="character" w:customStyle="1" w:styleId="Heading4Char">
    <w:name w:val="Heading 4 Char"/>
    <w:basedOn w:val="DefaultParagraphFont"/>
    <w:link w:val="Heading4"/>
    <w:uiPriority w:val="9"/>
    <w:rsid w:val="009F4F22"/>
    <w:rPr>
      <w:rFonts w:ascii="Verdana" w:eastAsiaTheme="majorEastAsia" w:hAnsi="Verdana" w:cstheme="majorBidi"/>
      <w:bCs/>
      <w:iCs/>
      <w:sz w:val="24"/>
      <w:lang w:val="en-GB"/>
    </w:rPr>
  </w:style>
  <w:style w:type="character" w:customStyle="1" w:styleId="Heading5Char">
    <w:name w:val="Heading 5 Char"/>
    <w:basedOn w:val="DefaultParagraphFont"/>
    <w:link w:val="Heading5"/>
    <w:uiPriority w:val="9"/>
    <w:rsid w:val="00C4412D"/>
    <w:rPr>
      <w:rFonts w:ascii="Verdana" w:eastAsiaTheme="majorEastAsia" w:hAnsi="Verdana" w:cstheme="majorBidi"/>
      <w:color w:val="243F60" w:themeColor="accent1" w:themeShade="7F"/>
    </w:rPr>
  </w:style>
  <w:style w:type="character" w:customStyle="1" w:styleId="Heading6Char">
    <w:name w:val="Heading 6 Char"/>
    <w:basedOn w:val="DefaultParagraphFont"/>
    <w:link w:val="Heading6"/>
    <w:uiPriority w:val="9"/>
    <w:semiHidden/>
    <w:rsid w:val="00C4412D"/>
    <w:rPr>
      <w:rFonts w:ascii="Verdana" w:eastAsiaTheme="majorEastAsia" w:hAnsi="Verdana" w:cstheme="majorBidi"/>
      <w:i/>
      <w:iCs/>
      <w:color w:val="243F60" w:themeColor="accent1" w:themeShade="7F"/>
    </w:rPr>
  </w:style>
  <w:style w:type="paragraph" w:styleId="Title">
    <w:name w:val="Title"/>
    <w:basedOn w:val="Normal"/>
    <w:next w:val="Normal"/>
    <w:link w:val="TitleChar"/>
    <w:uiPriority w:val="10"/>
    <w:qFormat/>
    <w:rsid w:val="00C441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4412D"/>
    <w:rPr>
      <w:rFonts w:ascii="Verdana" w:eastAsiaTheme="majorEastAsia" w:hAnsi="Verdan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C4412D"/>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4412D"/>
    <w:rPr>
      <w:rFonts w:ascii="Verdana" w:eastAsiaTheme="majorEastAsia" w:hAnsi="Verdana" w:cstheme="majorBidi"/>
      <w:i/>
      <w:iCs/>
      <w:color w:val="4F81BD" w:themeColor="accent1"/>
      <w:spacing w:val="15"/>
      <w:sz w:val="24"/>
      <w:szCs w:val="24"/>
    </w:rPr>
  </w:style>
  <w:style w:type="character" w:styleId="SubtleEmphasis">
    <w:name w:val="Subtle Emphasis"/>
    <w:basedOn w:val="DefaultParagraphFont"/>
    <w:uiPriority w:val="19"/>
    <w:qFormat/>
    <w:rsid w:val="00C4412D"/>
    <w:rPr>
      <w:i/>
      <w:iCs/>
      <w:color w:val="808080" w:themeColor="text1" w:themeTint="7F"/>
    </w:rPr>
  </w:style>
  <w:style w:type="character" w:styleId="Strong">
    <w:name w:val="Strong"/>
    <w:basedOn w:val="DefaultParagraphFont"/>
    <w:uiPriority w:val="22"/>
    <w:qFormat/>
    <w:rsid w:val="00C4412D"/>
    <w:rPr>
      <w:b/>
      <w:bCs/>
    </w:rPr>
  </w:style>
  <w:style w:type="table" w:styleId="TableGrid">
    <w:name w:val="Table Grid"/>
    <w:basedOn w:val="TableNormal"/>
    <w:uiPriority w:val="59"/>
    <w:rsid w:val="00E02F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50E6"/>
    <w:pPr>
      <w:ind w:left="720"/>
      <w:contextualSpacing/>
    </w:pPr>
  </w:style>
  <w:style w:type="paragraph" w:styleId="BalloonText">
    <w:name w:val="Balloon Text"/>
    <w:basedOn w:val="Normal"/>
    <w:link w:val="BalloonTextChar"/>
    <w:uiPriority w:val="99"/>
    <w:semiHidden/>
    <w:unhideWhenUsed/>
    <w:rsid w:val="003C50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0E6"/>
    <w:rPr>
      <w:rFonts w:ascii="Tahoma" w:hAnsi="Tahoma" w:cs="Tahoma"/>
      <w:sz w:val="16"/>
      <w:szCs w:val="16"/>
    </w:rPr>
  </w:style>
  <w:style w:type="paragraph" w:styleId="Header">
    <w:name w:val="header"/>
    <w:basedOn w:val="Normal"/>
    <w:link w:val="HeaderChar"/>
    <w:uiPriority w:val="99"/>
    <w:unhideWhenUsed/>
    <w:rsid w:val="00A37E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A37E79"/>
    <w:rPr>
      <w:rFonts w:ascii="Verdana" w:hAnsi="Verdana"/>
    </w:rPr>
  </w:style>
  <w:style w:type="paragraph" w:styleId="Footer">
    <w:name w:val="footer"/>
    <w:basedOn w:val="Normal"/>
    <w:link w:val="FooterChar"/>
    <w:uiPriority w:val="99"/>
    <w:unhideWhenUsed/>
    <w:rsid w:val="00A37E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7E79"/>
    <w:rPr>
      <w:rFonts w:ascii="Verdana" w:hAnsi="Verdana"/>
    </w:rPr>
  </w:style>
  <w:style w:type="character" w:styleId="Hyperlink">
    <w:name w:val="Hyperlink"/>
    <w:basedOn w:val="DefaultParagraphFont"/>
    <w:uiPriority w:val="99"/>
    <w:unhideWhenUsed/>
    <w:rsid w:val="00D27DF2"/>
    <w:rPr>
      <w:color w:val="0000FF"/>
      <w:u w:val="single"/>
    </w:rPr>
  </w:style>
  <w:style w:type="character" w:styleId="IntenseEmphasis">
    <w:name w:val="Intense Emphasis"/>
    <w:basedOn w:val="DefaultParagraphFont"/>
    <w:uiPriority w:val="21"/>
    <w:qFormat/>
    <w:rsid w:val="00F17EDB"/>
    <w:rPr>
      <w:b/>
      <w:bCs/>
      <w:i/>
      <w:iCs/>
      <w:color w:val="auto"/>
    </w:rPr>
  </w:style>
  <w:style w:type="paragraph" w:styleId="Caption">
    <w:name w:val="caption"/>
    <w:basedOn w:val="Normal"/>
    <w:next w:val="Normal"/>
    <w:uiPriority w:val="35"/>
    <w:unhideWhenUsed/>
    <w:qFormat/>
    <w:rsid w:val="00C61660"/>
    <w:pPr>
      <w:spacing w:line="240" w:lineRule="auto"/>
    </w:pPr>
    <w:rPr>
      <w:b/>
      <w:bCs/>
      <w:color w:val="4F81BD" w:themeColor="accent1"/>
      <w:sz w:val="18"/>
      <w:szCs w:val="18"/>
    </w:rPr>
  </w:style>
  <w:style w:type="paragraph" w:styleId="TOCHeading">
    <w:name w:val="TOC Heading"/>
    <w:basedOn w:val="Heading1"/>
    <w:next w:val="Normal"/>
    <w:uiPriority w:val="39"/>
    <w:unhideWhenUsed/>
    <w:qFormat/>
    <w:rsid w:val="00C61660"/>
    <w:pPr>
      <w:outlineLvl w:val="9"/>
    </w:pPr>
    <w:rPr>
      <w:rFonts w:asciiTheme="majorHAnsi" w:hAnsiTheme="majorHAnsi"/>
      <w:lang w:val="de-DE" w:eastAsia="de-DE"/>
    </w:rPr>
  </w:style>
  <w:style w:type="paragraph" w:styleId="TOC1">
    <w:name w:val="toc 1"/>
    <w:basedOn w:val="Normal"/>
    <w:next w:val="Normal"/>
    <w:autoRedefine/>
    <w:uiPriority w:val="39"/>
    <w:unhideWhenUsed/>
    <w:qFormat/>
    <w:rsid w:val="00C61660"/>
    <w:pPr>
      <w:spacing w:after="100"/>
    </w:pPr>
  </w:style>
  <w:style w:type="paragraph" w:styleId="TOC3">
    <w:name w:val="toc 3"/>
    <w:basedOn w:val="Normal"/>
    <w:next w:val="Normal"/>
    <w:autoRedefine/>
    <w:uiPriority w:val="39"/>
    <w:unhideWhenUsed/>
    <w:qFormat/>
    <w:rsid w:val="00C61660"/>
    <w:pPr>
      <w:spacing w:after="100"/>
      <w:ind w:left="440"/>
    </w:pPr>
  </w:style>
  <w:style w:type="paragraph" w:styleId="TOC2">
    <w:name w:val="toc 2"/>
    <w:basedOn w:val="Normal"/>
    <w:next w:val="Normal"/>
    <w:autoRedefine/>
    <w:uiPriority w:val="39"/>
    <w:unhideWhenUsed/>
    <w:qFormat/>
    <w:rsid w:val="00C61660"/>
    <w:pPr>
      <w:spacing w:after="100"/>
      <w:ind w:left="220"/>
    </w:pPr>
    <w:rPr>
      <w:rFonts w:asciiTheme="minorHAnsi" w:eastAsiaTheme="minorEastAsia" w:hAnsiTheme="minorHAnsi"/>
      <w:lang w:val="de-DE" w:eastAsia="de-DE"/>
    </w:rPr>
  </w:style>
  <w:style w:type="character" w:customStyle="1" w:styleId="st">
    <w:name w:val="st"/>
    <w:basedOn w:val="DefaultParagraphFont"/>
    <w:rsid w:val="009B462D"/>
  </w:style>
  <w:style w:type="table" w:styleId="LightShading">
    <w:name w:val="Light Shading"/>
    <w:basedOn w:val="TableNormal"/>
    <w:uiPriority w:val="60"/>
    <w:rsid w:val="00EF78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EF7805"/>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
    <w:name w:val="Table Grid1"/>
    <w:basedOn w:val="TableNormal"/>
    <w:next w:val="TableGrid"/>
    <w:uiPriority w:val="59"/>
    <w:rsid w:val="008943E4"/>
    <w:pPr>
      <w:spacing w:after="0" w:line="240" w:lineRule="auto"/>
    </w:pPr>
    <w:rPr>
      <w:rFonts w:ascii="Cambria" w:eastAsia="Cambria" w:hAnsi="Cambria"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Normal"/>
    <w:next w:val="Normal"/>
    <w:uiPriority w:val="99"/>
    <w:rsid w:val="00576989"/>
    <w:pPr>
      <w:autoSpaceDE w:val="0"/>
      <w:autoSpaceDN w:val="0"/>
      <w:adjustRightInd w:val="0"/>
      <w:spacing w:after="0" w:line="260" w:lineRule="atLeast"/>
      <w:jc w:val="left"/>
    </w:pPr>
    <w:rPr>
      <w:sz w:val="24"/>
      <w:szCs w:val="24"/>
      <w:lang w:val="en-US"/>
    </w:rPr>
  </w:style>
  <w:style w:type="paragraph" w:customStyle="1" w:styleId="Pa12">
    <w:name w:val="Pa12"/>
    <w:basedOn w:val="Normal"/>
    <w:next w:val="Normal"/>
    <w:uiPriority w:val="99"/>
    <w:rsid w:val="00576989"/>
    <w:pPr>
      <w:autoSpaceDE w:val="0"/>
      <w:autoSpaceDN w:val="0"/>
      <w:adjustRightInd w:val="0"/>
      <w:spacing w:after="0" w:line="220" w:lineRule="atLeast"/>
      <w:jc w:val="left"/>
    </w:pPr>
    <w:rPr>
      <w:sz w:val="24"/>
      <w:szCs w:val="24"/>
      <w:lang w:val="en-US"/>
    </w:rPr>
  </w:style>
  <w:style w:type="paragraph" w:customStyle="1" w:styleId="Pa3">
    <w:name w:val="Pa3"/>
    <w:basedOn w:val="Normal"/>
    <w:next w:val="Normal"/>
    <w:uiPriority w:val="99"/>
    <w:rsid w:val="00576989"/>
    <w:pPr>
      <w:autoSpaceDE w:val="0"/>
      <w:autoSpaceDN w:val="0"/>
      <w:adjustRightInd w:val="0"/>
      <w:spacing w:after="0" w:line="220" w:lineRule="atLeast"/>
      <w:jc w:val="left"/>
    </w:pPr>
    <w:rPr>
      <w:sz w:val="24"/>
      <w:szCs w:val="24"/>
      <w:lang w:val="en-US"/>
    </w:rPr>
  </w:style>
  <w:style w:type="paragraph" w:styleId="NoSpacing">
    <w:name w:val="No Spacing"/>
    <w:link w:val="NoSpacingChar"/>
    <w:uiPriority w:val="1"/>
    <w:qFormat/>
    <w:rsid w:val="0057698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76989"/>
    <w:rPr>
      <w:rFonts w:eastAsiaTheme="minorEastAsia"/>
      <w:lang w:val="en-US"/>
    </w:rPr>
  </w:style>
  <w:style w:type="table" w:customStyle="1" w:styleId="GridTable4Accent2">
    <w:name w:val="Grid Table 4 Accent 2"/>
    <w:basedOn w:val="TableNormal"/>
    <w:uiPriority w:val="49"/>
    <w:rsid w:val="003C6D8A"/>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1LightAccent2">
    <w:name w:val="Grid Table 1 Light Accent 2"/>
    <w:basedOn w:val="TableNormal"/>
    <w:uiPriority w:val="46"/>
    <w:rsid w:val="003C6D8A"/>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
    <w:name w:val="Grid Table 1 Light"/>
    <w:basedOn w:val="TableNormal"/>
    <w:uiPriority w:val="46"/>
    <w:rsid w:val="003C6D8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8554E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554E4"/>
    <w:rPr>
      <w:rFonts w:ascii="Verdana" w:hAnsi="Verdana"/>
      <w:sz w:val="20"/>
      <w:szCs w:val="20"/>
      <w:lang w:val="en-GB"/>
    </w:rPr>
  </w:style>
  <w:style w:type="character" w:styleId="FootnoteReference">
    <w:name w:val="footnote reference"/>
    <w:uiPriority w:val="99"/>
    <w:semiHidden/>
    <w:unhideWhenUsed/>
    <w:rsid w:val="008554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53244">
      <w:bodyDiv w:val="1"/>
      <w:marLeft w:val="0"/>
      <w:marRight w:val="0"/>
      <w:marTop w:val="0"/>
      <w:marBottom w:val="0"/>
      <w:divBdr>
        <w:top w:val="none" w:sz="0" w:space="0" w:color="auto"/>
        <w:left w:val="none" w:sz="0" w:space="0" w:color="auto"/>
        <w:bottom w:val="none" w:sz="0" w:space="0" w:color="auto"/>
        <w:right w:val="none" w:sz="0" w:space="0" w:color="auto"/>
      </w:divBdr>
    </w:div>
    <w:div w:id="541593908">
      <w:bodyDiv w:val="1"/>
      <w:marLeft w:val="0"/>
      <w:marRight w:val="0"/>
      <w:marTop w:val="0"/>
      <w:marBottom w:val="0"/>
      <w:divBdr>
        <w:top w:val="none" w:sz="0" w:space="0" w:color="auto"/>
        <w:left w:val="none" w:sz="0" w:space="0" w:color="auto"/>
        <w:bottom w:val="none" w:sz="0" w:space="0" w:color="auto"/>
        <w:right w:val="none" w:sz="0" w:space="0" w:color="auto"/>
      </w:divBdr>
    </w:div>
    <w:div w:id="622345848">
      <w:bodyDiv w:val="1"/>
      <w:marLeft w:val="0"/>
      <w:marRight w:val="0"/>
      <w:marTop w:val="0"/>
      <w:marBottom w:val="0"/>
      <w:divBdr>
        <w:top w:val="none" w:sz="0" w:space="0" w:color="auto"/>
        <w:left w:val="none" w:sz="0" w:space="0" w:color="auto"/>
        <w:bottom w:val="none" w:sz="0" w:space="0" w:color="auto"/>
        <w:right w:val="none" w:sz="0" w:space="0" w:color="auto"/>
      </w:divBdr>
      <w:divsChild>
        <w:div w:id="687097228">
          <w:marLeft w:val="0"/>
          <w:marRight w:val="0"/>
          <w:marTop w:val="0"/>
          <w:marBottom w:val="0"/>
          <w:divBdr>
            <w:top w:val="none" w:sz="0" w:space="0" w:color="auto"/>
            <w:left w:val="none" w:sz="0" w:space="0" w:color="auto"/>
            <w:bottom w:val="none" w:sz="0" w:space="0" w:color="auto"/>
            <w:right w:val="none" w:sz="0" w:space="0" w:color="auto"/>
          </w:divBdr>
          <w:divsChild>
            <w:div w:id="569273739">
              <w:marLeft w:val="375"/>
              <w:marRight w:val="375"/>
              <w:marTop w:val="0"/>
              <w:marBottom w:val="300"/>
              <w:divBdr>
                <w:top w:val="none" w:sz="0" w:space="0" w:color="auto"/>
                <w:left w:val="none" w:sz="0" w:space="0" w:color="auto"/>
                <w:bottom w:val="none" w:sz="0" w:space="0" w:color="auto"/>
                <w:right w:val="none" w:sz="0" w:space="0" w:color="auto"/>
              </w:divBdr>
              <w:divsChild>
                <w:div w:id="995843189">
                  <w:marLeft w:val="0"/>
                  <w:marRight w:val="225"/>
                  <w:marTop w:val="300"/>
                  <w:marBottom w:val="225"/>
                  <w:divBdr>
                    <w:top w:val="none" w:sz="0" w:space="0" w:color="auto"/>
                    <w:left w:val="none" w:sz="0" w:space="0" w:color="auto"/>
                    <w:bottom w:val="none" w:sz="0" w:space="0" w:color="auto"/>
                    <w:right w:val="none" w:sz="0" w:space="0" w:color="auto"/>
                  </w:divBdr>
                  <w:divsChild>
                    <w:div w:id="391119980">
                      <w:marLeft w:val="0"/>
                      <w:marRight w:val="0"/>
                      <w:marTop w:val="0"/>
                      <w:marBottom w:val="0"/>
                      <w:divBdr>
                        <w:top w:val="single" w:sz="6" w:space="0" w:color="D0D0D0"/>
                        <w:left w:val="single" w:sz="6" w:space="0" w:color="D0D0D0"/>
                        <w:bottom w:val="single" w:sz="6" w:space="0" w:color="D0D0D0"/>
                        <w:right w:val="single" w:sz="6" w:space="0" w:color="D0D0D0"/>
                      </w:divBdr>
                      <w:divsChild>
                        <w:div w:id="1274480761">
                          <w:marLeft w:val="0"/>
                          <w:marRight w:val="0"/>
                          <w:marTop w:val="0"/>
                          <w:marBottom w:val="0"/>
                          <w:divBdr>
                            <w:top w:val="none" w:sz="0" w:space="0" w:color="auto"/>
                            <w:left w:val="none" w:sz="0" w:space="0" w:color="auto"/>
                            <w:bottom w:val="none" w:sz="0" w:space="0" w:color="auto"/>
                            <w:right w:val="none" w:sz="0" w:space="0" w:color="auto"/>
                          </w:divBdr>
                          <w:divsChild>
                            <w:div w:id="292638494">
                              <w:marLeft w:val="0"/>
                              <w:marRight w:val="0"/>
                              <w:marTop w:val="0"/>
                              <w:marBottom w:val="0"/>
                              <w:divBdr>
                                <w:top w:val="none" w:sz="0" w:space="0" w:color="auto"/>
                                <w:left w:val="none" w:sz="0" w:space="0" w:color="auto"/>
                                <w:bottom w:val="none" w:sz="0" w:space="0" w:color="auto"/>
                                <w:right w:val="none" w:sz="0" w:space="0" w:color="auto"/>
                              </w:divBdr>
                              <w:divsChild>
                                <w:div w:id="215288600">
                                  <w:marLeft w:val="0"/>
                                  <w:marRight w:val="0"/>
                                  <w:marTop w:val="0"/>
                                  <w:marBottom w:val="0"/>
                                  <w:divBdr>
                                    <w:top w:val="none" w:sz="0" w:space="0" w:color="auto"/>
                                    <w:left w:val="none" w:sz="0" w:space="0" w:color="auto"/>
                                    <w:bottom w:val="none" w:sz="0" w:space="0" w:color="auto"/>
                                    <w:right w:val="none" w:sz="0" w:space="0" w:color="auto"/>
                                  </w:divBdr>
                                  <w:divsChild>
                                    <w:div w:id="2027634843">
                                      <w:marLeft w:val="0"/>
                                      <w:marRight w:val="0"/>
                                      <w:marTop w:val="0"/>
                                      <w:marBottom w:val="0"/>
                                      <w:divBdr>
                                        <w:top w:val="none" w:sz="0" w:space="0" w:color="auto"/>
                                        <w:left w:val="none" w:sz="0" w:space="0" w:color="auto"/>
                                        <w:bottom w:val="none" w:sz="0" w:space="0" w:color="auto"/>
                                        <w:right w:val="none" w:sz="0" w:space="0" w:color="auto"/>
                                      </w:divBdr>
                                      <w:divsChild>
                                        <w:div w:id="1473328028">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871629">
      <w:bodyDiv w:val="1"/>
      <w:marLeft w:val="0"/>
      <w:marRight w:val="0"/>
      <w:marTop w:val="0"/>
      <w:marBottom w:val="0"/>
      <w:divBdr>
        <w:top w:val="none" w:sz="0" w:space="0" w:color="auto"/>
        <w:left w:val="none" w:sz="0" w:space="0" w:color="auto"/>
        <w:bottom w:val="none" w:sz="0" w:space="0" w:color="auto"/>
        <w:right w:val="none" w:sz="0" w:space="0" w:color="auto"/>
      </w:divBdr>
      <w:divsChild>
        <w:div w:id="528764801">
          <w:marLeft w:val="0"/>
          <w:marRight w:val="0"/>
          <w:marTop w:val="0"/>
          <w:marBottom w:val="0"/>
          <w:divBdr>
            <w:top w:val="none" w:sz="0" w:space="0" w:color="auto"/>
            <w:left w:val="none" w:sz="0" w:space="0" w:color="auto"/>
            <w:bottom w:val="none" w:sz="0" w:space="0" w:color="auto"/>
            <w:right w:val="none" w:sz="0" w:space="0" w:color="auto"/>
          </w:divBdr>
          <w:divsChild>
            <w:div w:id="906766289">
              <w:marLeft w:val="375"/>
              <w:marRight w:val="375"/>
              <w:marTop w:val="0"/>
              <w:marBottom w:val="300"/>
              <w:divBdr>
                <w:top w:val="none" w:sz="0" w:space="0" w:color="auto"/>
                <w:left w:val="none" w:sz="0" w:space="0" w:color="auto"/>
                <w:bottom w:val="none" w:sz="0" w:space="0" w:color="auto"/>
                <w:right w:val="none" w:sz="0" w:space="0" w:color="auto"/>
              </w:divBdr>
              <w:divsChild>
                <w:div w:id="655770420">
                  <w:marLeft w:val="0"/>
                  <w:marRight w:val="225"/>
                  <w:marTop w:val="300"/>
                  <w:marBottom w:val="225"/>
                  <w:divBdr>
                    <w:top w:val="none" w:sz="0" w:space="0" w:color="auto"/>
                    <w:left w:val="none" w:sz="0" w:space="0" w:color="auto"/>
                    <w:bottom w:val="none" w:sz="0" w:space="0" w:color="auto"/>
                    <w:right w:val="none" w:sz="0" w:space="0" w:color="auto"/>
                  </w:divBdr>
                  <w:divsChild>
                    <w:div w:id="1135217899">
                      <w:marLeft w:val="0"/>
                      <w:marRight w:val="0"/>
                      <w:marTop w:val="0"/>
                      <w:marBottom w:val="0"/>
                      <w:divBdr>
                        <w:top w:val="single" w:sz="6" w:space="0" w:color="D0D0D0"/>
                        <w:left w:val="single" w:sz="6" w:space="0" w:color="D0D0D0"/>
                        <w:bottom w:val="single" w:sz="6" w:space="0" w:color="D0D0D0"/>
                        <w:right w:val="single" w:sz="6" w:space="0" w:color="D0D0D0"/>
                      </w:divBdr>
                      <w:divsChild>
                        <w:div w:id="1203253046">
                          <w:marLeft w:val="0"/>
                          <w:marRight w:val="0"/>
                          <w:marTop w:val="0"/>
                          <w:marBottom w:val="0"/>
                          <w:divBdr>
                            <w:top w:val="none" w:sz="0" w:space="0" w:color="auto"/>
                            <w:left w:val="none" w:sz="0" w:space="0" w:color="auto"/>
                            <w:bottom w:val="none" w:sz="0" w:space="0" w:color="auto"/>
                            <w:right w:val="none" w:sz="0" w:space="0" w:color="auto"/>
                          </w:divBdr>
                          <w:divsChild>
                            <w:div w:id="2029405187">
                              <w:marLeft w:val="0"/>
                              <w:marRight w:val="0"/>
                              <w:marTop w:val="0"/>
                              <w:marBottom w:val="0"/>
                              <w:divBdr>
                                <w:top w:val="none" w:sz="0" w:space="0" w:color="auto"/>
                                <w:left w:val="none" w:sz="0" w:space="0" w:color="auto"/>
                                <w:bottom w:val="none" w:sz="0" w:space="0" w:color="auto"/>
                                <w:right w:val="none" w:sz="0" w:space="0" w:color="auto"/>
                              </w:divBdr>
                              <w:divsChild>
                                <w:div w:id="1265724303">
                                  <w:marLeft w:val="0"/>
                                  <w:marRight w:val="0"/>
                                  <w:marTop w:val="0"/>
                                  <w:marBottom w:val="0"/>
                                  <w:divBdr>
                                    <w:top w:val="none" w:sz="0" w:space="0" w:color="auto"/>
                                    <w:left w:val="none" w:sz="0" w:space="0" w:color="auto"/>
                                    <w:bottom w:val="none" w:sz="0" w:space="0" w:color="auto"/>
                                    <w:right w:val="none" w:sz="0" w:space="0" w:color="auto"/>
                                  </w:divBdr>
                                  <w:divsChild>
                                    <w:div w:id="773092849">
                                      <w:marLeft w:val="0"/>
                                      <w:marRight w:val="0"/>
                                      <w:marTop w:val="0"/>
                                      <w:marBottom w:val="0"/>
                                      <w:divBdr>
                                        <w:top w:val="none" w:sz="0" w:space="0" w:color="auto"/>
                                        <w:left w:val="none" w:sz="0" w:space="0" w:color="auto"/>
                                        <w:bottom w:val="none" w:sz="0" w:space="0" w:color="auto"/>
                                        <w:right w:val="none" w:sz="0" w:space="0" w:color="auto"/>
                                      </w:divBdr>
                                      <w:divsChild>
                                        <w:div w:id="361176981">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5151857">
      <w:bodyDiv w:val="1"/>
      <w:marLeft w:val="0"/>
      <w:marRight w:val="0"/>
      <w:marTop w:val="0"/>
      <w:marBottom w:val="0"/>
      <w:divBdr>
        <w:top w:val="none" w:sz="0" w:space="0" w:color="auto"/>
        <w:left w:val="none" w:sz="0" w:space="0" w:color="auto"/>
        <w:bottom w:val="none" w:sz="0" w:space="0" w:color="auto"/>
        <w:right w:val="none" w:sz="0" w:space="0" w:color="auto"/>
      </w:divBdr>
    </w:div>
    <w:div w:id="884028892">
      <w:bodyDiv w:val="1"/>
      <w:marLeft w:val="0"/>
      <w:marRight w:val="0"/>
      <w:marTop w:val="0"/>
      <w:marBottom w:val="0"/>
      <w:divBdr>
        <w:top w:val="none" w:sz="0" w:space="0" w:color="auto"/>
        <w:left w:val="none" w:sz="0" w:space="0" w:color="auto"/>
        <w:bottom w:val="none" w:sz="0" w:space="0" w:color="auto"/>
        <w:right w:val="none" w:sz="0" w:space="0" w:color="auto"/>
      </w:divBdr>
    </w:div>
    <w:div w:id="1305818490">
      <w:bodyDiv w:val="1"/>
      <w:marLeft w:val="0"/>
      <w:marRight w:val="0"/>
      <w:marTop w:val="0"/>
      <w:marBottom w:val="0"/>
      <w:divBdr>
        <w:top w:val="none" w:sz="0" w:space="0" w:color="auto"/>
        <w:left w:val="none" w:sz="0" w:space="0" w:color="auto"/>
        <w:bottom w:val="none" w:sz="0" w:space="0" w:color="auto"/>
        <w:right w:val="none" w:sz="0" w:space="0" w:color="auto"/>
      </w:divBdr>
      <w:divsChild>
        <w:div w:id="1439644007">
          <w:marLeft w:val="0"/>
          <w:marRight w:val="0"/>
          <w:marTop w:val="0"/>
          <w:marBottom w:val="0"/>
          <w:divBdr>
            <w:top w:val="none" w:sz="0" w:space="0" w:color="auto"/>
            <w:left w:val="none" w:sz="0" w:space="0" w:color="auto"/>
            <w:bottom w:val="none" w:sz="0" w:space="0" w:color="auto"/>
            <w:right w:val="none" w:sz="0" w:space="0" w:color="auto"/>
          </w:divBdr>
          <w:divsChild>
            <w:div w:id="2025670813">
              <w:marLeft w:val="375"/>
              <w:marRight w:val="375"/>
              <w:marTop w:val="0"/>
              <w:marBottom w:val="300"/>
              <w:divBdr>
                <w:top w:val="none" w:sz="0" w:space="0" w:color="auto"/>
                <w:left w:val="none" w:sz="0" w:space="0" w:color="auto"/>
                <w:bottom w:val="none" w:sz="0" w:space="0" w:color="auto"/>
                <w:right w:val="none" w:sz="0" w:space="0" w:color="auto"/>
              </w:divBdr>
              <w:divsChild>
                <w:div w:id="1601835603">
                  <w:marLeft w:val="0"/>
                  <w:marRight w:val="225"/>
                  <w:marTop w:val="300"/>
                  <w:marBottom w:val="225"/>
                  <w:divBdr>
                    <w:top w:val="none" w:sz="0" w:space="0" w:color="auto"/>
                    <w:left w:val="none" w:sz="0" w:space="0" w:color="auto"/>
                    <w:bottom w:val="none" w:sz="0" w:space="0" w:color="auto"/>
                    <w:right w:val="none" w:sz="0" w:space="0" w:color="auto"/>
                  </w:divBdr>
                  <w:divsChild>
                    <w:div w:id="355422076">
                      <w:marLeft w:val="0"/>
                      <w:marRight w:val="0"/>
                      <w:marTop w:val="0"/>
                      <w:marBottom w:val="0"/>
                      <w:divBdr>
                        <w:top w:val="single" w:sz="6" w:space="0" w:color="D0D0D0"/>
                        <w:left w:val="single" w:sz="6" w:space="0" w:color="D0D0D0"/>
                        <w:bottom w:val="single" w:sz="6" w:space="0" w:color="D0D0D0"/>
                        <w:right w:val="single" w:sz="6" w:space="0" w:color="D0D0D0"/>
                      </w:divBdr>
                      <w:divsChild>
                        <w:div w:id="1874686250">
                          <w:marLeft w:val="0"/>
                          <w:marRight w:val="0"/>
                          <w:marTop w:val="0"/>
                          <w:marBottom w:val="0"/>
                          <w:divBdr>
                            <w:top w:val="none" w:sz="0" w:space="0" w:color="auto"/>
                            <w:left w:val="none" w:sz="0" w:space="0" w:color="auto"/>
                            <w:bottom w:val="none" w:sz="0" w:space="0" w:color="auto"/>
                            <w:right w:val="none" w:sz="0" w:space="0" w:color="auto"/>
                          </w:divBdr>
                          <w:divsChild>
                            <w:div w:id="2076782008">
                              <w:marLeft w:val="0"/>
                              <w:marRight w:val="0"/>
                              <w:marTop w:val="0"/>
                              <w:marBottom w:val="0"/>
                              <w:divBdr>
                                <w:top w:val="none" w:sz="0" w:space="0" w:color="auto"/>
                                <w:left w:val="none" w:sz="0" w:space="0" w:color="auto"/>
                                <w:bottom w:val="none" w:sz="0" w:space="0" w:color="auto"/>
                                <w:right w:val="none" w:sz="0" w:space="0" w:color="auto"/>
                              </w:divBdr>
                              <w:divsChild>
                                <w:div w:id="1165439583">
                                  <w:marLeft w:val="0"/>
                                  <w:marRight w:val="0"/>
                                  <w:marTop w:val="0"/>
                                  <w:marBottom w:val="0"/>
                                  <w:divBdr>
                                    <w:top w:val="none" w:sz="0" w:space="0" w:color="auto"/>
                                    <w:left w:val="none" w:sz="0" w:space="0" w:color="auto"/>
                                    <w:bottom w:val="none" w:sz="0" w:space="0" w:color="auto"/>
                                    <w:right w:val="none" w:sz="0" w:space="0" w:color="auto"/>
                                  </w:divBdr>
                                  <w:divsChild>
                                    <w:div w:id="517352600">
                                      <w:marLeft w:val="0"/>
                                      <w:marRight w:val="0"/>
                                      <w:marTop w:val="0"/>
                                      <w:marBottom w:val="0"/>
                                      <w:divBdr>
                                        <w:top w:val="none" w:sz="0" w:space="0" w:color="auto"/>
                                        <w:left w:val="none" w:sz="0" w:space="0" w:color="auto"/>
                                        <w:bottom w:val="none" w:sz="0" w:space="0" w:color="auto"/>
                                        <w:right w:val="none" w:sz="0" w:space="0" w:color="auto"/>
                                      </w:divBdr>
                                      <w:divsChild>
                                        <w:div w:id="810562354">
                                          <w:marLeft w:val="0"/>
                                          <w:marRight w:val="75"/>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3479772">
      <w:bodyDiv w:val="1"/>
      <w:marLeft w:val="0"/>
      <w:marRight w:val="0"/>
      <w:marTop w:val="0"/>
      <w:marBottom w:val="0"/>
      <w:divBdr>
        <w:top w:val="none" w:sz="0" w:space="0" w:color="auto"/>
        <w:left w:val="none" w:sz="0" w:space="0" w:color="auto"/>
        <w:bottom w:val="none" w:sz="0" w:space="0" w:color="auto"/>
        <w:right w:val="none" w:sz="0" w:space="0" w:color="auto"/>
      </w:divBdr>
      <w:divsChild>
        <w:div w:id="1145852188">
          <w:marLeft w:val="0"/>
          <w:marRight w:val="0"/>
          <w:marTop w:val="0"/>
          <w:marBottom w:val="0"/>
          <w:divBdr>
            <w:top w:val="none" w:sz="0" w:space="0" w:color="auto"/>
            <w:left w:val="none" w:sz="0" w:space="0" w:color="auto"/>
            <w:bottom w:val="none" w:sz="0" w:space="0" w:color="auto"/>
            <w:right w:val="none" w:sz="0" w:space="0" w:color="auto"/>
          </w:divBdr>
          <w:divsChild>
            <w:div w:id="628783431">
              <w:marLeft w:val="0"/>
              <w:marRight w:val="0"/>
              <w:marTop w:val="0"/>
              <w:marBottom w:val="0"/>
              <w:divBdr>
                <w:top w:val="none" w:sz="0" w:space="0" w:color="auto"/>
                <w:left w:val="none" w:sz="0" w:space="0" w:color="auto"/>
                <w:bottom w:val="none" w:sz="0" w:space="0" w:color="auto"/>
                <w:right w:val="none" w:sz="0" w:space="0" w:color="auto"/>
              </w:divBdr>
              <w:divsChild>
                <w:div w:id="2000768477">
                  <w:marLeft w:val="0"/>
                  <w:marRight w:val="0"/>
                  <w:marTop w:val="0"/>
                  <w:marBottom w:val="0"/>
                  <w:divBdr>
                    <w:top w:val="none" w:sz="0" w:space="0" w:color="auto"/>
                    <w:left w:val="none" w:sz="0" w:space="0" w:color="auto"/>
                    <w:bottom w:val="none" w:sz="0" w:space="0" w:color="auto"/>
                    <w:right w:val="none" w:sz="0" w:space="0" w:color="auto"/>
                  </w:divBdr>
                  <w:divsChild>
                    <w:div w:id="308366021">
                      <w:marLeft w:val="0"/>
                      <w:marRight w:val="0"/>
                      <w:marTop w:val="0"/>
                      <w:marBottom w:val="495"/>
                      <w:divBdr>
                        <w:top w:val="none" w:sz="0" w:space="0" w:color="auto"/>
                        <w:left w:val="none" w:sz="0" w:space="0" w:color="auto"/>
                        <w:bottom w:val="none" w:sz="0" w:space="0" w:color="auto"/>
                        <w:right w:val="none" w:sz="0" w:space="0" w:color="auto"/>
                      </w:divBdr>
                      <w:divsChild>
                        <w:div w:id="1886022200">
                          <w:marLeft w:val="0"/>
                          <w:marRight w:val="0"/>
                          <w:marTop w:val="0"/>
                          <w:marBottom w:val="0"/>
                          <w:divBdr>
                            <w:top w:val="none" w:sz="0" w:space="0" w:color="auto"/>
                            <w:left w:val="none" w:sz="0" w:space="0" w:color="auto"/>
                            <w:bottom w:val="none" w:sz="0" w:space="0" w:color="auto"/>
                            <w:right w:val="none" w:sz="0" w:space="0" w:color="auto"/>
                          </w:divBdr>
                          <w:divsChild>
                            <w:div w:id="212094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06173">
      <w:bodyDiv w:val="1"/>
      <w:marLeft w:val="0"/>
      <w:marRight w:val="0"/>
      <w:marTop w:val="0"/>
      <w:marBottom w:val="0"/>
      <w:divBdr>
        <w:top w:val="none" w:sz="0" w:space="0" w:color="auto"/>
        <w:left w:val="none" w:sz="0" w:space="0" w:color="auto"/>
        <w:bottom w:val="none" w:sz="0" w:space="0" w:color="auto"/>
        <w:right w:val="none" w:sz="0" w:space="0" w:color="auto"/>
      </w:divBdr>
    </w:div>
    <w:div w:id="1779444354">
      <w:bodyDiv w:val="1"/>
      <w:marLeft w:val="0"/>
      <w:marRight w:val="0"/>
      <w:marTop w:val="0"/>
      <w:marBottom w:val="0"/>
      <w:divBdr>
        <w:top w:val="none" w:sz="0" w:space="0" w:color="auto"/>
        <w:left w:val="none" w:sz="0" w:space="0" w:color="auto"/>
        <w:bottom w:val="none" w:sz="0" w:space="0" w:color="auto"/>
        <w:right w:val="none" w:sz="0" w:space="0" w:color="auto"/>
      </w:divBdr>
    </w:div>
    <w:div w:id="1894344934">
      <w:bodyDiv w:val="1"/>
      <w:marLeft w:val="0"/>
      <w:marRight w:val="0"/>
      <w:marTop w:val="0"/>
      <w:marBottom w:val="0"/>
      <w:divBdr>
        <w:top w:val="none" w:sz="0" w:space="0" w:color="auto"/>
        <w:left w:val="none" w:sz="0" w:space="0" w:color="auto"/>
        <w:bottom w:val="none" w:sz="0" w:space="0" w:color="auto"/>
        <w:right w:val="none" w:sz="0" w:space="0" w:color="auto"/>
      </w:divBdr>
    </w:div>
    <w:div w:id="2010714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xfamamerica.org/issues/community-finance/sg-2013-conference/savings-conference-2013/sg-2013-presentations" TargetMode="External"/><Relationship Id="rId18" Type="http://schemas.openxmlformats.org/officeDocument/2006/relationships/hyperlink" Target="http://www.wvi.org/sites/default/files/SG%20PM%20Revised%20Aug2015%20v8%20(Sect5%20pending).pdf" TargetMode="External"/><Relationship Id="rId26" Type="http://schemas.openxmlformats.org/officeDocument/2006/relationships/hyperlink" Target="http://www.cbm.org" TargetMode="External"/><Relationship Id="rId3" Type="http://schemas.openxmlformats.org/officeDocument/2006/relationships/styles" Target="styles.xml"/><Relationship Id="rId21" Type="http://schemas.openxmlformats.org/officeDocument/2006/relationships/hyperlink" Target="http://www.seepnetwork.org/filebin/pdf/resources/Savings_FINAL_web.pdf" TargetMode="External"/><Relationship Id="rId7" Type="http://schemas.openxmlformats.org/officeDocument/2006/relationships/footnotes" Target="footnotes.xml"/><Relationship Id="rId12" Type="http://schemas.openxmlformats.org/officeDocument/2006/relationships/hyperlink" Target="http://vsla.net" TargetMode="External"/><Relationship Id="rId17" Type="http://schemas.openxmlformats.org/officeDocument/2006/relationships/hyperlink" Target="http://worldvisionmedia.ca/asca/how-it-works" TargetMode="External"/><Relationship Id="rId25" Type="http://schemas.openxmlformats.org/officeDocument/2006/relationships/hyperlink" Target="http://www.cbm.org" TargetMode="External"/><Relationship Id="rId2" Type="http://schemas.openxmlformats.org/officeDocument/2006/relationships/numbering" Target="numbering.xml"/><Relationship Id="rId16" Type="http://schemas.openxmlformats.org/officeDocument/2006/relationships/hyperlink" Target="http://savings-revolution.org/guides-and-manuals/savings-group-formation-management/oxfam-freedom-from-hunger/" TargetMode="External"/><Relationship Id="rId20" Type="http://schemas.openxmlformats.org/officeDocument/2006/relationships/hyperlink" Target="http://www.wvi.org/disability-inclusion/video/including-people-disabilities-savings-group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bm.org/article/downloads/54741/CBM_Technical_Guideline_" TargetMode="External"/><Relationship Id="rId24"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avings-revolution.org/videos/" TargetMode="External"/><Relationship Id="rId23" Type="http://schemas.openxmlformats.org/officeDocument/2006/relationships/hyperlink" Target="http://www.youtube.com/watch?v=W1-Ked7g-Wo" TargetMode="External"/><Relationship Id="rId28" Type="http://schemas.openxmlformats.org/officeDocument/2006/relationships/footer" Target="footer2.xml"/><Relationship Id="rId10" Type="http://schemas.openxmlformats.org/officeDocument/2006/relationships/image" Target="media/image2.jpg"/><Relationship Id="rId19" Type="http://schemas.openxmlformats.org/officeDocument/2006/relationships/hyperlink" Target="http://www.wvi.org/disability-inclusion/publication/including-persons-disabilities-savings-groups"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vings-revolution.org/learn-more/" TargetMode="External"/><Relationship Id="rId22" Type="http://schemas.openxmlformats.org/officeDocument/2006/relationships/hyperlink" Target="http://www.youtube.com/watch?v=PTYbW_vgV9U&amp;feature=youtu.be"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10D4E5-3642-4BA2-B87B-408FD48C5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4176</Words>
  <Characters>23809</Characters>
  <Application>Microsoft Office Word</Application>
  <DocSecurity>0</DocSecurity>
  <Lines>198</Lines>
  <Paragraphs>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CBM</Company>
  <LinksUpToDate>false</LinksUpToDate>
  <CharactersWithSpaces>27930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Diehm, Hella</dc:creator>
  <cp:lastModifiedBy>Seifert, Hubert</cp:lastModifiedBy>
  <cp:revision>5</cp:revision>
  <cp:lastPrinted>2016-05-09T11:10:00Z</cp:lastPrinted>
  <dcterms:created xsi:type="dcterms:W3CDTF">2016-05-09T12:32:00Z</dcterms:created>
  <dcterms:modified xsi:type="dcterms:W3CDTF">2016-05-09T12:43:00Z</dcterms:modified>
</cp:coreProperties>
</file>