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B5E1F8" w14:textId="79E0FA17" w:rsidR="00AE4D63" w:rsidRPr="005375D8" w:rsidRDefault="41F00833" w:rsidP="00E20181">
      <w:pPr>
        <w:spacing w:after="0" w:line="360" w:lineRule="auto"/>
        <w:rPr>
          <w:rFonts w:ascii="Verdana" w:eastAsia="Verdana" w:hAnsi="Verdana" w:cs="Verdana"/>
          <w:b/>
          <w:bCs/>
          <w:color w:val="000000"/>
          <w:sz w:val="24"/>
          <w:szCs w:val="24"/>
          <w:lang w:val="en-GB" w:bidi="ar-SA"/>
        </w:rPr>
      </w:pPr>
      <w:r w:rsidRPr="005375D8">
        <w:rPr>
          <w:rFonts w:ascii="Verdana" w:eastAsia="Verdana" w:hAnsi="Verdana" w:cs="Verdana"/>
          <w:b/>
          <w:bCs/>
          <w:color w:val="000000" w:themeColor="text1"/>
          <w:sz w:val="24"/>
          <w:szCs w:val="24"/>
          <w:lang w:val="en-GB" w:bidi="ar-SA"/>
        </w:rPr>
        <w:t>CBM</w:t>
      </w:r>
      <w:r w:rsidR="69AB84CF" w:rsidRPr="005375D8">
        <w:rPr>
          <w:rFonts w:ascii="Verdana" w:eastAsia="Verdana" w:hAnsi="Verdana" w:cs="Verdana"/>
          <w:b/>
          <w:bCs/>
          <w:color w:val="000000" w:themeColor="text1"/>
          <w:sz w:val="24"/>
          <w:szCs w:val="24"/>
          <w:lang w:val="en-GB" w:bidi="ar-SA"/>
        </w:rPr>
        <w:t xml:space="preserve"> Eastern Mediterranean Programme</w:t>
      </w:r>
      <w:r w:rsidR="25F1DF4D" w:rsidRPr="005375D8">
        <w:rPr>
          <w:rFonts w:ascii="Verdana" w:eastAsia="Verdana" w:hAnsi="Verdana" w:cs="Verdana"/>
          <w:b/>
          <w:bCs/>
          <w:color w:val="000000" w:themeColor="text1"/>
          <w:sz w:val="24"/>
          <w:szCs w:val="24"/>
          <w:lang w:val="en-GB" w:bidi="ar-SA"/>
        </w:rPr>
        <w:t xml:space="preserve"> (EMP)</w:t>
      </w:r>
      <w:r w:rsidRPr="005375D8">
        <w:rPr>
          <w:rFonts w:ascii="Verdana" w:eastAsia="Verdana" w:hAnsi="Verdana" w:cs="Verdana"/>
          <w:b/>
          <w:bCs/>
          <w:color w:val="000000" w:themeColor="text1"/>
          <w:sz w:val="24"/>
          <w:szCs w:val="24"/>
          <w:lang w:val="en-GB" w:bidi="ar-SA"/>
        </w:rPr>
        <w:t xml:space="preserve"> is seeking to recruit a consultant to </w:t>
      </w:r>
      <w:r w:rsidR="00E20181" w:rsidRPr="00E20181">
        <w:rPr>
          <w:rFonts w:ascii="Verdana" w:eastAsia="Verdana" w:hAnsi="Verdana" w:cs="Verdana"/>
          <w:b/>
          <w:bCs/>
          <w:color w:val="000000" w:themeColor="text1"/>
          <w:sz w:val="24"/>
          <w:szCs w:val="24"/>
          <w:lang w:bidi="ar-SA"/>
        </w:rPr>
        <w:t xml:space="preserve">support the </w:t>
      </w:r>
      <w:r w:rsidR="00040CE8">
        <w:rPr>
          <w:rFonts w:ascii="Verdana" w:eastAsia="Verdana" w:hAnsi="Verdana" w:cs="Verdana"/>
          <w:b/>
          <w:bCs/>
          <w:color w:val="000000" w:themeColor="text1"/>
          <w:sz w:val="24"/>
          <w:szCs w:val="24"/>
          <w:lang w:bidi="ar-SA"/>
        </w:rPr>
        <w:t>country office</w:t>
      </w:r>
      <w:r w:rsidR="00E20181" w:rsidRPr="00E20181">
        <w:rPr>
          <w:rFonts w:ascii="Verdana" w:eastAsia="Verdana" w:hAnsi="Verdana" w:cs="Verdana"/>
          <w:b/>
          <w:bCs/>
          <w:color w:val="000000" w:themeColor="text1"/>
          <w:sz w:val="24"/>
          <w:szCs w:val="24"/>
          <w:lang w:bidi="ar-SA"/>
        </w:rPr>
        <w:t xml:space="preserve"> to gather data </w:t>
      </w:r>
      <w:r w:rsidR="00742239">
        <w:rPr>
          <w:rFonts w:ascii="Verdana" w:eastAsia="Verdana" w:hAnsi="Verdana" w:cs="Verdana"/>
          <w:b/>
          <w:bCs/>
          <w:color w:val="000000" w:themeColor="text1"/>
          <w:sz w:val="24"/>
          <w:szCs w:val="24"/>
          <w:lang w:bidi="ar-SA"/>
        </w:rPr>
        <w:t xml:space="preserve">and to conduct </w:t>
      </w:r>
      <w:r w:rsidR="002E765F">
        <w:rPr>
          <w:rFonts w:ascii="Verdana" w:eastAsia="Verdana" w:hAnsi="Verdana" w:cs="Verdana"/>
          <w:b/>
          <w:bCs/>
          <w:color w:val="000000" w:themeColor="text1"/>
          <w:sz w:val="24"/>
          <w:szCs w:val="24"/>
          <w:lang w:bidi="ar-SA"/>
        </w:rPr>
        <w:t xml:space="preserve">a </w:t>
      </w:r>
      <w:r w:rsidR="00E20181" w:rsidRPr="00E20181">
        <w:rPr>
          <w:rFonts w:ascii="Verdana" w:eastAsia="Verdana" w:hAnsi="Verdana" w:cs="Verdana"/>
          <w:b/>
          <w:bCs/>
          <w:color w:val="000000" w:themeColor="text1"/>
          <w:sz w:val="24"/>
          <w:szCs w:val="24"/>
          <w:lang w:bidi="ar-SA"/>
        </w:rPr>
        <w:t>situational analysis</w:t>
      </w:r>
      <w:r w:rsidR="002E765F">
        <w:rPr>
          <w:rFonts w:ascii="Verdana" w:eastAsia="Verdana" w:hAnsi="Verdana" w:cs="Verdana"/>
          <w:b/>
          <w:bCs/>
          <w:color w:val="000000" w:themeColor="text1"/>
          <w:sz w:val="24"/>
          <w:szCs w:val="24"/>
          <w:lang w:bidi="ar-SA"/>
        </w:rPr>
        <w:t xml:space="preserve"> within the region</w:t>
      </w:r>
      <w:r w:rsidR="00E20181" w:rsidRPr="00E20181">
        <w:rPr>
          <w:rFonts w:ascii="Verdana" w:eastAsia="Verdana" w:hAnsi="Verdana" w:cs="Verdana"/>
          <w:b/>
          <w:bCs/>
          <w:color w:val="000000" w:themeColor="text1"/>
          <w:sz w:val="24"/>
          <w:szCs w:val="24"/>
          <w:lang w:bidi="ar-SA"/>
        </w:rPr>
        <w:t xml:space="preserve">, to systematize all points </w:t>
      </w:r>
      <w:r w:rsidR="006E3D58">
        <w:rPr>
          <w:rFonts w:ascii="Verdana" w:eastAsia="Verdana" w:hAnsi="Verdana" w:cs="Verdana"/>
          <w:b/>
          <w:bCs/>
          <w:color w:val="000000" w:themeColor="text1"/>
          <w:sz w:val="24"/>
          <w:szCs w:val="24"/>
          <w:lang w:bidi="ar-SA"/>
        </w:rPr>
        <w:t xml:space="preserve">to </w:t>
      </w:r>
      <w:r w:rsidR="7DB550BE" w:rsidRPr="005375D8">
        <w:rPr>
          <w:rFonts w:ascii="Verdana" w:eastAsia="Verdana" w:hAnsi="Verdana" w:cs="Verdana"/>
          <w:b/>
          <w:bCs/>
          <w:color w:val="000000" w:themeColor="text1"/>
          <w:sz w:val="24"/>
          <w:szCs w:val="24"/>
          <w:lang w:val="en-GB" w:bidi="ar-SA"/>
        </w:rPr>
        <w:t>develop a</w:t>
      </w:r>
      <w:r w:rsidR="69AB84CF" w:rsidRPr="005375D8">
        <w:rPr>
          <w:rFonts w:ascii="Verdana" w:eastAsia="Verdana" w:hAnsi="Verdana" w:cs="Verdana"/>
          <w:b/>
          <w:bCs/>
          <w:color w:val="000000" w:themeColor="text1"/>
          <w:sz w:val="24"/>
          <w:szCs w:val="24"/>
          <w:lang w:val="en-GB" w:bidi="ar-SA"/>
        </w:rPr>
        <w:t xml:space="preserve"> five-year strategic Country Plan.</w:t>
      </w:r>
    </w:p>
    <w:p w14:paraId="39B8DF20" w14:textId="2FDA9F61" w:rsidR="7A18B114" w:rsidRPr="007357ED" w:rsidRDefault="7A18B114" w:rsidP="005375D8">
      <w:pPr>
        <w:spacing w:after="0" w:line="360" w:lineRule="auto"/>
        <w:rPr>
          <w:rFonts w:ascii="Verdana" w:eastAsia="Verdana" w:hAnsi="Verdana" w:cs="Verdana"/>
          <w:b/>
          <w:bCs/>
          <w:color w:val="000000" w:themeColor="text1"/>
          <w:sz w:val="24"/>
          <w:szCs w:val="24"/>
          <w:lang w:val="en-GB" w:bidi="ar-SA"/>
        </w:rPr>
      </w:pPr>
    </w:p>
    <w:p w14:paraId="29626142" w14:textId="77777777" w:rsidR="00FE68D3" w:rsidRPr="007357ED" w:rsidRDefault="00FE68D3" w:rsidP="005375D8">
      <w:pPr>
        <w:spacing w:after="0" w:line="360" w:lineRule="auto"/>
        <w:rPr>
          <w:rFonts w:ascii="Verdana" w:eastAsia="Verdana" w:hAnsi="Verdana" w:cs="Verdana"/>
          <w:sz w:val="24"/>
          <w:szCs w:val="24"/>
          <w:lang w:val="en-GB"/>
        </w:rPr>
      </w:pPr>
    </w:p>
    <w:p w14:paraId="5C9B85A1" w14:textId="2B787453" w:rsidR="3AF7139C" w:rsidRPr="007357ED" w:rsidRDefault="3AF7139C" w:rsidP="005375D8">
      <w:pPr>
        <w:pStyle w:val="Heading1"/>
        <w:spacing w:line="360" w:lineRule="auto"/>
        <w:rPr>
          <w:rFonts w:ascii="Verdana" w:eastAsia="Verdana" w:hAnsi="Verdana" w:cs="Verdana"/>
          <w:b/>
          <w:bCs/>
          <w:color w:val="000000" w:themeColor="text1"/>
          <w:sz w:val="24"/>
          <w:szCs w:val="24"/>
          <w:lang w:val="en-GB"/>
        </w:rPr>
      </w:pPr>
      <w:r w:rsidRPr="007357ED">
        <w:rPr>
          <w:rFonts w:ascii="Verdana" w:eastAsia="Verdana" w:hAnsi="Verdana" w:cs="Verdana"/>
          <w:b/>
          <w:bCs/>
          <w:color w:val="000000" w:themeColor="text1"/>
          <w:sz w:val="24"/>
          <w:szCs w:val="24"/>
        </w:rPr>
        <w:t xml:space="preserve"> HOW TO APPLY:</w:t>
      </w:r>
    </w:p>
    <w:p w14:paraId="2A74C9DA" w14:textId="5731FF85" w:rsidR="3AF7139C" w:rsidRPr="007357ED" w:rsidRDefault="3AF7139C" w:rsidP="005375D8">
      <w:pPr>
        <w:spacing w:line="360" w:lineRule="auto"/>
        <w:rPr>
          <w:rFonts w:ascii="Verdana" w:eastAsia="Verdana" w:hAnsi="Verdana" w:cs="Verdana"/>
          <w:color w:val="000000" w:themeColor="text1"/>
          <w:sz w:val="24"/>
          <w:szCs w:val="24"/>
          <w:lang w:val="en-GB"/>
        </w:rPr>
      </w:pPr>
      <w:r w:rsidRPr="007357ED">
        <w:rPr>
          <w:rFonts w:ascii="Verdana" w:eastAsia="Verdana" w:hAnsi="Verdana" w:cs="Verdana"/>
          <w:color w:val="000000" w:themeColor="text1"/>
          <w:sz w:val="24"/>
          <w:szCs w:val="24"/>
          <w:lang w:val="en-GB"/>
        </w:rPr>
        <w:t xml:space="preserve">The candidate will have to submit via email to </w:t>
      </w:r>
      <w:hyperlink r:id="rId9" w:history="1">
        <w:r w:rsidRPr="007357ED">
          <w:rPr>
            <w:rStyle w:val="Hyperlink"/>
            <w:rFonts w:ascii="Verdana" w:eastAsia="Verdana" w:hAnsi="Verdana" w:cs="Verdana"/>
            <w:b/>
            <w:bCs/>
            <w:sz w:val="24"/>
            <w:szCs w:val="24"/>
            <w:lang w:val="en-GB"/>
          </w:rPr>
          <w:t>info.em@cbm.org</w:t>
        </w:r>
      </w:hyperlink>
      <w:r w:rsidRPr="007357ED">
        <w:rPr>
          <w:rFonts w:ascii="Verdana" w:eastAsia="Verdana" w:hAnsi="Verdana" w:cs="Verdana"/>
          <w:color w:val="000000" w:themeColor="text1"/>
          <w:sz w:val="24"/>
          <w:szCs w:val="24"/>
          <w:lang w:val="en-GB"/>
        </w:rPr>
        <w:t xml:space="preserve"> by </w:t>
      </w:r>
      <w:r w:rsidR="00C346C7">
        <w:rPr>
          <w:rFonts w:ascii="Verdana" w:eastAsia="Verdana" w:hAnsi="Verdana" w:cs="Verdana"/>
          <w:b/>
          <w:bCs/>
          <w:color w:val="000000" w:themeColor="text1"/>
          <w:sz w:val="24"/>
          <w:szCs w:val="24"/>
          <w:lang w:val="en-GB"/>
        </w:rPr>
        <w:t>2</w:t>
      </w:r>
      <w:r w:rsidR="003A634A">
        <w:rPr>
          <w:rFonts w:ascii="Verdana" w:eastAsia="Verdana" w:hAnsi="Verdana" w:cs="Verdana"/>
          <w:b/>
          <w:bCs/>
          <w:color w:val="000000" w:themeColor="text1"/>
          <w:sz w:val="24"/>
          <w:szCs w:val="24"/>
          <w:lang w:val="en-GB"/>
        </w:rPr>
        <w:t>0</w:t>
      </w:r>
      <w:r w:rsidR="00E6369C">
        <w:rPr>
          <w:rFonts w:ascii="Verdana" w:eastAsia="Verdana" w:hAnsi="Verdana" w:cs="Verdana"/>
          <w:b/>
          <w:bCs/>
          <w:color w:val="000000" w:themeColor="text1"/>
          <w:sz w:val="24"/>
          <w:szCs w:val="24"/>
          <w:lang w:val="en-GB"/>
        </w:rPr>
        <w:t>t</w:t>
      </w:r>
      <w:r w:rsidRPr="007357ED">
        <w:rPr>
          <w:rFonts w:ascii="Verdana" w:eastAsia="Verdana" w:hAnsi="Verdana" w:cs="Verdana"/>
          <w:b/>
          <w:bCs/>
          <w:color w:val="000000" w:themeColor="text1"/>
          <w:sz w:val="24"/>
          <w:szCs w:val="24"/>
          <w:vertAlign w:val="superscript"/>
          <w:lang w:val="en-GB"/>
        </w:rPr>
        <w:t>h</w:t>
      </w:r>
      <w:r w:rsidRPr="007357ED">
        <w:rPr>
          <w:rFonts w:ascii="Verdana" w:eastAsia="Verdana" w:hAnsi="Verdana" w:cs="Verdana"/>
          <w:b/>
          <w:bCs/>
          <w:color w:val="000000" w:themeColor="text1"/>
          <w:sz w:val="24"/>
          <w:szCs w:val="24"/>
          <w:lang w:val="en-GB"/>
        </w:rPr>
        <w:t xml:space="preserve"> of </w:t>
      </w:r>
      <w:r w:rsidR="00E6369C">
        <w:rPr>
          <w:rFonts w:ascii="Verdana" w:eastAsia="Verdana" w:hAnsi="Verdana" w:cs="Verdana"/>
          <w:b/>
          <w:bCs/>
          <w:color w:val="000000" w:themeColor="text1"/>
          <w:sz w:val="24"/>
          <w:szCs w:val="24"/>
          <w:lang w:val="en-GB"/>
        </w:rPr>
        <w:t>April 2025</w:t>
      </w:r>
      <w:r w:rsidRPr="007357ED">
        <w:rPr>
          <w:rFonts w:ascii="Verdana" w:eastAsia="Verdana" w:hAnsi="Verdana" w:cs="Verdana"/>
          <w:b/>
          <w:bCs/>
          <w:color w:val="000000" w:themeColor="text1"/>
          <w:sz w:val="24"/>
          <w:szCs w:val="24"/>
          <w:lang w:val="en-GB"/>
        </w:rPr>
        <w:t>:</w:t>
      </w:r>
    </w:p>
    <w:p w14:paraId="14D05835" w14:textId="57AAF659" w:rsidR="7A18B114" w:rsidRPr="00865483" w:rsidRDefault="00865483" w:rsidP="00865483">
      <w:pPr>
        <w:pStyle w:val="ListParagraph"/>
        <w:numPr>
          <w:ilvl w:val="0"/>
          <w:numId w:val="13"/>
        </w:numPr>
        <w:spacing w:line="360" w:lineRule="auto"/>
        <w:rPr>
          <w:rFonts w:ascii="Verdana" w:eastAsia="Verdana" w:hAnsi="Verdana" w:cs="Verdana"/>
          <w:color w:val="000000" w:themeColor="text1"/>
          <w:sz w:val="24"/>
          <w:szCs w:val="24"/>
          <w:lang w:val="en-GB"/>
        </w:rPr>
      </w:pPr>
      <w:r w:rsidRPr="00865483">
        <w:rPr>
          <w:rFonts w:ascii="Verdana" w:eastAsia="Verdana" w:hAnsi="Verdana" w:cs="Verdana"/>
          <w:color w:val="000000" w:themeColor="text1"/>
          <w:sz w:val="24"/>
          <w:szCs w:val="24"/>
          <w:u w:val="single"/>
          <w:lang w:val="en-GB"/>
        </w:rPr>
        <w:t>a consultant</w:t>
      </w:r>
    </w:p>
    <w:p w14:paraId="0704DFD2" w14:textId="637139FB" w:rsidR="3AF7139C" w:rsidRPr="007357ED" w:rsidRDefault="3AF7139C" w:rsidP="00865483">
      <w:pPr>
        <w:pStyle w:val="ListParagraph"/>
        <w:numPr>
          <w:ilvl w:val="0"/>
          <w:numId w:val="13"/>
        </w:numPr>
        <w:spacing w:line="360" w:lineRule="auto"/>
        <w:rPr>
          <w:rFonts w:ascii="Verdana" w:eastAsia="Verdana" w:hAnsi="Verdana" w:cs="Verdana"/>
          <w:color w:val="000000" w:themeColor="text1"/>
          <w:sz w:val="24"/>
          <w:szCs w:val="24"/>
          <w:lang w:val="en-GB"/>
        </w:rPr>
      </w:pPr>
      <w:r w:rsidRPr="007357ED">
        <w:rPr>
          <w:rFonts w:ascii="Verdana" w:eastAsia="Verdana" w:hAnsi="Verdana" w:cs="Verdana"/>
          <w:color w:val="000000" w:themeColor="text1"/>
          <w:sz w:val="24"/>
          <w:szCs w:val="24"/>
          <w:lang w:val="en-GB"/>
        </w:rPr>
        <w:t>A Cover Sheet including the understanding of the assignment</w:t>
      </w:r>
    </w:p>
    <w:p w14:paraId="3E74F275" w14:textId="72C00182" w:rsidR="3AF7139C" w:rsidRPr="007357ED" w:rsidRDefault="3AF7139C" w:rsidP="005375D8">
      <w:pPr>
        <w:spacing w:line="360" w:lineRule="auto"/>
        <w:ind w:left="720"/>
        <w:rPr>
          <w:rFonts w:ascii="Verdana" w:eastAsia="Verdana" w:hAnsi="Verdana" w:cs="Verdana"/>
          <w:color w:val="000000" w:themeColor="text1"/>
          <w:sz w:val="24"/>
          <w:szCs w:val="24"/>
          <w:lang w:val="en-GB"/>
        </w:rPr>
      </w:pPr>
      <w:r w:rsidRPr="007357ED">
        <w:rPr>
          <w:rFonts w:ascii="Verdana" w:eastAsia="Verdana" w:hAnsi="Verdana" w:cs="Verdana"/>
          <w:color w:val="000000" w:themeColor="text1"/>
          <w:sz w:val="24"/>
          <w:szCs w:val="24"/>
          <w:lang w:val="en-GB"/>
        </w:rPr>
        <w:t xml:space="preserve"> </w:t>
      </w:r>
    </w:p>
    <w:p w14:paraId="4A1944C0" w14:textId="34359F8F" w:rsidR="3AF7139C" w:rsidRPr="007357ED" w:rsidRDefault="3AF7139C" w:rsidP="00865483">
      <w:pPr>
        <w:pStyle w:val="ListParagraph"/>
        <w:numPr>
          <w:ilvl w:val="0"/>
          <w:numId w:val="13"/>
        </w:numPr>
        <w:spacing w:line="360" w:lineRule="auto"/>
        <w:rPr>
          <w:rFonts w:ascii="Verdana" w:eastAsia="Verdana" w:hAnsi="Verdana" w:cs="Verdana"/>
          <w:color w:val="000000" w:themeColor="text1"/>
          <w:sz w:val="24"/>
          <w:szCs w:val="24"/>
          <w:lang w:val="en-GB"/>
        </w:rPr>
      </w:pPr>
      <w:r w:rsidRPr="007357ED">
        <w:rPr>
          <w:rFonts w:ascii="Verdana" w:eastAsia="Verdana" w:hAnsi="Verdana" w:cs="Verdana"/>
          <w:color w:val="000000" w:themeColor="text1"/>
          <w:sz w:val="24"/>
          <w:szCs w:val="24"/>
          <w:lang w:val="en-GB"/>
        </w:rPr>
        <w:t xml:space="preserve">CV and/or CVs of all involved consultant(s) </w:t>
      </w:r>
      <w:r w:rsidRPr="007357ED">
        <w:rPr>
          <w:rFonts w:ascii="Verdana" w:eastAsia="Verdana" w:hAnsi="Verdana" w:cs="Verdana"/>
          <w:b/>
          <w:bCs/>
          <w:color w:val="000000" w:themeColor="text1"/>
          <w:sz w:val="24"/>
          <w:szCs w:val="24"/>
          <w:lang w:val="en-GB"/>
        </w:rPr>
        <w:t>which clearly highlight qualifications as well as similar experiences</w:t>
      </w:r>
      <w:r w:rsidRPr="007357ED">
        <w:rPr>
          <w:rFonts w:ascii="Verdana" w:eastAsia="Verdana" w:hAnsi="Verdana" w:cs="Verdana"/>
          <w:color w:val="000000" w:themeColor="text1"/>
          <w:sz w:val="24"/>
          <w:szCs w:val="24"/>
          <w:lang w:val="en-GB"/>
        </w:rPr>
        <w:t xml:space="preserve"> including showcases</w:t>
      </w:r>
    </w:p>
    <w:p w14:paraId="752D895D" w14:textId="7B4AD904" w:rsidR="7A18B114" w:rsidRPr="007357ED" w:rsidRDefault="7A18B114" w:rsidP="005375D8">
      <w:pPr>
        <w:spacing w:line="360" w:lineRule="auto"/>
        <w:ind w:left="720"/>
        <w:rPr>
          <w:rFonts w:ascii="Verdana" w:eastAsia="Verdana" w:hAnsi="Verdana" w:cs="Verdana"/>
          <w:color w:val="000000" w:themeColor="text1"/>
          <w:sz w:val="24"/>
          <w:szCs w:val="24"/>
          <w:lang w:val="en-GB"/>
        </w:rPr>
      </w:pPr>
    </w:p>
    <w:p w14:paraId="32E95E80" w14:textId="2739BA83" w:rsidR="3AF7139C" w:rsidRPr="007357ED" w:rsidRDefault="3AF7139C" w:rsidP="005375D8">
      <w:pPr>
        <w:pStyle w:val="ListParagraph"/>
        <w:numPr>
          <w:ilvl w:val="0"/>
          <w:numId w:val="5"/>
        </w:numPr>
        <w:spacing w:line="360" w:lineRule="auto"/>
        <w:rPr>
          <w:rFonts w:ascii="Verdana" w:eastAsia="Verdana" w:hAnsi="Verdana" w:cs="Verdana"/>
          <w:color w:val="000000" w:themeColor="text1"/>
          <w:sz w:val="24"/>
          <w:szCs w:val="24"/>
          <w:lang w:val="en-GB"/>
        </w:rPr>
      </w:pPr>
      <w:r w:rsidRPr="007357ED">
        <w:rPr>
          <w:rFonts w:ascii="Verdana" w:eastAsia="Verdana" w:hAnsi="Verdana" w:cs="Verdana"/>
          <w:color w:val="000000" w:themeColor="text1"/>
          <w:sz w:val="24"/>
          <w:szCs w:val="24"/>
          <w:lang w:val="en-GB"/>
        </w:rPr>
        <w:t xml:space="preserve">A relevant and effective proposal including the </w:t>
      </w:r>
      <w:r w:rsidRPr="007357ED">
        <w:rPr>
          <w:rFonts w:ascii="Verdana" w:eastAsia="Verdana" w:hAnsi="Verdana" w:cs="Verdana"/>
          <w:b/>
          <w:bCs/>
          <w:color w:val="000000" w:themeColor="text1"/>
          <w:sz w:val="24"/>
          <w:szCs w:val="24"/>
          <w:lang w:val="en-GB"/>
        </w:rPr>
        <w:t>scope of work</w:t>
      </w:r>
      <w:r w:rsidRPr="007357ED">
        <w:rPr>
          <w:rFonts w:ascii="Verdana" w:eastAsia="Verdana" w:hAnsi="Verdana" w:cs="Verdana"/>
          <w:color w:val="000000" w:themeColor="text1"/>
          <w:sz w:val="24"/>
          <w:szCs w:val="24"/>
          <w:lang w:val="en-GB"/>
        </w:rPr>
        <w:t xml:space="preserve"> as well as a </w:t>
      </w:r>
      <w:r w:rsidRPr="007357ED">
        <w:rPr>
          <w:rFonts w:ascii="Verdana" w:eastAsia="Verdana" w:hAnsi="Verdana" w:cs="Verdana"/>
          <w:b/>
          <w:bCs/>
          <w:color w:val="000000" w:themeColor="text1"/>
          <w:sz w:val="24"/>
          <w:szCs w:val="24"/>
          <w:lang w:val="en-GB"/>
        </w:rPr>
        <w:t>working methodology</w:t>
      </w:r>
      <w:r w:rsidRPr="007357ED">
        <w:rPr>
          <w:rFonts w:ascii="Verdana" w:eastAsia="Verdana" w:hAnsi="Verdana" w:cs="Verdana"/>
          <w:color w:val="000000" w:themeColor="text1"/>
          <w:sz w:val="24"/>
          <w:szCs w:val="24"/>
          <w:lang w:val="en-GB"/>
        </w:rPr>
        <w:t xml:space="preserve"> demonstrating his/her technical capacity to lead this consultancy and to provide quality results. </w:t>
      </w:r>
    </w:p>
    <w:p w14:paraId="72ABC174" w14:textId="05810799" w:rsidR="7A18B114" w:rsidRPr="007357ED" w:rsidRDefault="7A18B114" w:rsidP="005375D8">
      <w:pPr>
        <w:spacing w:line="360" w:lineRule="auto"/>
        <w:ind w:left="720"/>
        <w:rPr>
          <w:rFonts w:ascii="Verdana" w:eastAsia="Verdana" w:hAnsi="Verdana" w:cs="Verdana"/>
          <w:color w:val="000000" w:themeColor="text1"/>
          <w:sz w:val="24"/>
          <w:szCs w:val="24"/>
          <w:lang w:val="en-GB"/>
        </w:rPr>
      </w:pPr>
    </w:p>
    <w:p w14:paraId="0A224E36" w14:textId="718FE691" w:rsidR="3AF7139C" w:rsidRPr="007357ED" w:rsidRDefault="3AF7139C" w:rsidP="005375D8">
      <w:pPr>
        <w:pStyle w:val="ListParagraph"/>
        <w:numPr>
          <w:ilvl w:val="0"/>
          <w:numId w:val="4"/>
        </w:numPr>
        <w:spacing w:line="360" w:lineRule="auto"/>
        <w:rPr>
          <w:rFonts w:ascii="Verdana" w:eastAsia="Verdana" w:hAnsi="Verdana" w:cs="Verdana"/>
          <w:color w:val="000000" w:themeColor="text1"/>
          <w:sz w:val="24"/>
          <w:szCs w:val="24"/>
          <w:lang w:val="en-GB"/>
        </w:rPr>
      </w:pPr>
      <w:r w:rsidRPr="007357ED">
        <w:rPr>
          <w:rFonts w:ascii="Verdana" w:eastAsia="Verdana" w:hAnsi="Verdana" w:cs="Verdana"/>
          <w:color w:val="000000" w:themeColor="text1"/>
          <w:sz w:val="24"/>
          <w:szCs w:val="24"/>
          <w:lang w:val="en-GB"/>
        </w:rPr>
        <w:t>The methodology should show how the key elements of the identity (Vision, Mission, Objectives and Values) and governance of the organization will be at the forefront of the overall consultancy.</w:t>
      </w:r>
    </w:p>
    <w:p w14:paraId="79603143" w14:textId="7E7781A7" w:rsidR="7A18B114" w:rsidRPr="007357ED" w:rsidRDefault="7A18B114" w:rsidP="005375D8">
      <w:pPr>
        <w:spacing w:line="360" w:lineRule="auto"/>
        <w:ind w:left="1080"/>
        <w:rPr>
          <w:rFonts w:ascii="Verdana" w:eastAsia="Verdana" w:hAnsi="Verdana" w:cs="Verdana"/>
          <w:color w:val="000000" w:themeColor="text1"/>
          <w:sz w:val="24"/>
          <w:szCs w:val="24"/>
          <w:lang w:val="en-GB"/>
        </w:rPr>
      </w:pPr>
    </w:p>
    <w:p w14:paraId="2E31E300" w14:textId="7E527452" w:rsidR="3AF7139C" w:rsidRPr="007357ED" w:rsidRDefault="3AF7139C" w:rsidP="005375D8">
      <w:pPr>
        <w:pStyle w:val="ListParagraph"/>
        <w:numPr>
          <w:ilvl w:val="0"/>
          <w:numId w:val="4"/>
        </w:numPr>
        <w:spacing w:line="360" w:lineRule="auto"/>
        <w:rPr>
          <w:rFonts w:ascii="Verdana" w:eastAsia="Verdana" w:hAnsi="Verdana" w:cs="Verdana"/>
          <w:color w:val="000000" w:themeColor="text1"/>
          <w:sz w:val="24"/>
          <w:szCs w:val="24"/>
          <w:lang w:val="en-GB"/>
        </w:rPr>
      </w:pPr>
      <w:r w:rsidRPr="007357ED">
        <w:rPr>
          <w:rFonts w:ascii="Verdana" w:eastAsia="Verdana" w:hAnsi="Verdana" w:cs="Verdana"/>
          <w:color w:val="000000" w:themeColor="text1"/>
          <w:sz w:val="24"/>
          <w:szCs w:val="24"/>
          <w:lang w:val="en-GB"/>
        </w:rPr>
        <w:t>The methodology should clearly show an effective communication method that facilitates the genuine participation of all evolved parties (CBM staff and key stakeholders)</w:t>
      </w:r>
    </w:p>
    <w:p w14:paraId="66B35A3B" w14:textId="540784FB" w:rsidR="7A18B114" w:rsidRPr="007357ED" w:rsidRDefault="7A18B114" w:rsidP="005375D8">
      <w:pPr>
        <w:spacing w:line="360" w:lineRule="auto"/>
        <w:ind w:left="720"/>
        <w:rPr>
          <w:rFonts w:ascii="Verdana" w:eastAsia="Verdana" w:hAnsi="Verdana" w:cs="Verdana"/>
          <w:color w:val="000000" w:themeColor="text1"/>
          <w:sz w:val="24"/>
          <w:szCs w:val="24"/>
          <w:lang w:val="en-GB"/>
        </w:rPr>
      </w:pPr>
    </w:p>
    <w:p w14:paraId="0250FB06" w14:textId="40628C5F" w:rsidR="3AF7139C" w:rsidRPr="007357ED" w:rsidRDefault="3AF7139C" w:rsidP="005375D8">
      <w:pPr>
        <w:pStyle w:val="ListParagraph"/>
        <w:numPr>
          <w:ilvl w:val="0"/>
          <w:numId w:val="3"/>
        </w:numPr>
        <w:spacing w:line="360" w:lineRule="auto"/>
        <w:rPr>
          <w:rFonts w:ascii="Verdana" w:eastAsia="Verdana" w:hAnsi="Verdana" w:cs="Verdana"/>
          <w:color w:val="000000" w:themeColor="text1"/>
          <w:sz w:val="24"/>
          <w:szCs w:val="24"/>
          <w:lang w:val="en-GB"/>
        </w:rPr>
      </w:pPr>
      <w:r w:rsidRPr="007357ED">
        <w:rPr>
          <w:rFonts w:ascii="Verdana" w:eastAsia="Verdana" w:hAnsi="Verdana" w:cs="Verdana"/>
          <w:color w:val="000000" w:themeColor="text1"/>
          <w:sz w:val="24"/>
          <w:szCs w:val="24"/>
          <w:lang w:val="en-GB"/>
        </w:rPr>
        <w:lastRenderedPageBreak/>
        <w:t xml:space="preserve">The </w:t>
      </w:r>
      <w:r w:rsidRPr="007357ED">
        <w:rPr>
          <w:rFonts w:ascii="Verdana" w:eastAsia="Verdana" w:hAnsi="Verdana" w:cs="Verdana"/>
          <w:b/>
          <w:bCs/>
          <w:color w:val="000000" w:themeColor="text1"/>
          <w:sz w:val="24"/>
          <w:szCs w:val="24"/>
          <w:lang w:val="en-GB"/>
        </w:rPr>
        <w:t>duration of the assignment</w:t>
      </w:r>
      <w:r w:rsidRPr="007357ED">
        <w:rPr>
          <w:rFonts w:ascii="Verdana" w:eastAsia="Verdana" w:hAnsi="Verdana" w:cs="Verdana"/>
          <w:color w:val="000000" w:themeColor="text1"/>
          <w:sz w:val="24"/>
          <w:szCs w:val="24"/>
          <w:lang w:val="en-GB"/>
        </w:rPr>
        <w:t xml:space="preserve"> and an </w:t>
      </w:r>
      <w:r w:rsidRPr="007357ED">
        <w:rPr>
          <w:rFonts w:ascii="Verdana" w:eastAsia="Verdana" w:hAnsi="Verdana" w:cs="Verdana"/>
          <w:b/>
          <w:bCs/>
          <w:color w:val="000000" w:themeColor="text1"/>
          <w:sz w:val="24"/>
          <w:szCs w:val="24"/>
          <w:lang w:val="en-GB"/>
        </w:rPr>
        <w:t>assignment implementation plan</w:t>
      </w:r>
      <w:r w:rsidRPr="007357ED">
        <w:rPr>
          <w:rFonts w:ascii="Verdana" w:eastAsia="Verdana" w:hAnsi="Verdana" w:cs="Verdana"/>
          <w:color w:val="000000" w:themeColor="text1"/>
          <w:sz w:val="24"/>
          <w:szCs w:val="24"/>
          <w:lang w:val="en-GB"/>
        </w:rPr>
        <w:t xml:space="preserve"> on a Gantt chart</w:t>
      </w:r>
    </w:p>
    <w:p w14:paraId="35493054" w14:textId="47AA6348" w:rsidR="3AF7139C" w:rsidRPr="007357ED" w:rsidRDefault="3AF7139C" w:rsidP="005375D8">
      <w:pPr>
        <w:spacing w:line="360" w:lineRule="auto"/>
        <w:rPr>
          <w:rFonts w:ascii="Verdana" w:eastAsia="Verdana" w:hAnsi="Verdana" w:cs="Verdana"/>
          <w:color w:val="000000" w:themeColor="text1"/>
          <w:sz w:val="24"/>
          <w:szCs w:val="24"/>
          <w:lang w:val="en-GB"/>
        </w:rPr>
      </w:pPr>
      <w:r w:rsidRPr="007357ED">
        <w:rPr>
          <w:rFonts w:ascii="Verdana" w:eastAsia="Verdana" w:hAnsi="Verdana" w:cs="Verdana"/>
          <w:color w:val="000000" w:themeColor="text1"/>
          <w:sz w:val="24"/>
          <w:szCs w:val="24"/>
          <w:lang w:val="en-GB"/>
        </w:rPr>
        <w:t xml:space="preserve"> </w:t>
      </w:r>
    </w:p>
    <w:p w14:paraId="6EFA9D60" w14:textId="39C592DD" w:rsidR="7A18B114" w:rsidRPr="00E6369C" w:rsidRDefault="00E6369C" w:rsidP="00E6369C">
      <w:pPr>
        <w:pStyle w:val="ListParagraph"/>
        <w:numPr>
          <w:ilvl w:val="0"/>
          <w:numId w:val="7"/>
        </w:numPr>
        <w:spacing w:line="360" w:lineRule="auto"/>
        <w:rPr>
          <w:rFonts w:ascii="Verdana" w:eastAsia="Verdana" w:hAnsi="Verdana" w:cs="Verdana"/>
          <w:color w:val="000000" w:themeColor="text1"/>
          <w:sz w:val="24"/>
          <w:szCs w:val="24"/>
          <w:lang w:val="en-GB"/>
        </w:rPr>
      </w:pPr>
      <w:r>
        <w:rPr>
          <w:rFonts w:ascii="Verdana" w:eastAsia="Verdana" w:hAnsi="Verdana" w:cs="Verdana"/>
          <w:color w:val="000000" w:themeColor="text1"/>
          <w:sz w:val="24"/>
          <w:szCs w:val="24"/>
          <w:u w:val="single"/>
          <w:lang w:val="en-GB"/>
        </w:rPr>
        <w:t>C</w:t>
      </w:r>
      <w:r w:rsidRPr="00E6369C">
        <w:rPr>
          <w:rFonts w:ascii="Verdana" w:eastAsia="Verdana" w:hAnsi="Verdana" w:cs="Verdana"/>
          <w:color w:val="000000" w:themeColor="text1"/>
          <w:sz w:val="24"/>
          <w:szCs w:val="24"/>
          <w:u w:val="single"/>
          <w:lang w:val="en-GB"/>
        </w:rPr>
        <w:t>onsultant</w:t>
      </w:r>
    </w:p>
    <w:p w14:paraId="75A11574" w14:textId="383C2B6A" w:rsidR="3AF7139C" w:rsidRPr="007357ED" w:rsidRDefault="3AF7139C" w:rsidP="002E5786">
      <w:pPr>
        <w:pStyle w:val="ListParagraph"/>
        <w:numPr>
          <w:ilvl w:val="0"/>
          <w:numId w:val="7"/>
        </w:numPr>
        <w:spacing w:line="360" w:lineRule="auto"/>
        <w:rPr>
          <w:rFonts w:ascii="Verdana" w:eastAsia="Verdana" w:hAnsi="Verdana" w:cs="Verdana"/>
          <w:color w:val="000000" w:themeColor="text1"/>
          <w:sz w:val="24"/>
          <w:szCs w:val="24"/>
          <w:lang w:val="en-GB"/>
        </w:rPr>
      </w:pPr>
      <w:r w:rsidRPr="007357ED">
        <w:rPr>
          <w:rFonts w:ascii="Verdana" w:eastAsia="Verdana" w:hAnsi="Verdana" w:cs="Verdana"/>
          <w:color w:val="000000" w:themeColor="text1"/>
          <w:sz w:val="24"/>
          <w:szCs w:val="24"/>
          <w:lang w:val="en-GB"/>
        </w:rPr>
        <w:t>Breakdown structure of consulting fees and other relevant costs</w:t>
      </w:r>
    </w:p>
    <w:p w14:paraId="599C0641" w14:textId="23678C28" w:rsidR="7A18B114" w:rsidRPr="007357ED" w:rsidRDefault="7A18B114" w:rsidP="005375D8">
      <w:pPr>
        <w:spacing w:after="0" w:line="360" w:lineRule="auto"/>
        <w:rPr>
          <w:rFonts w:ascii="Verdana" w:eastAsia="Verdana" w:hAnsi="Verdana" w:cs="Verdana"/>
          <w:b/>
          <w:bCs/>
          <w:sz w:val="24"/>
          <w:szCs w:val="24"/>
          <w:lang w:val="en-GB"/>
        </w:rPr>
      </w:pPr>
    </w:p>
    <w:p w14:paraId="18571AB1" w14:textId="7171BCFF" w:rsidR="008601BD" w:rsidRPr="007357ED" w:rsidRDefault="008601BD" w:rsidP="005375D8">
      <w:pPr>
        <w:spacing w:after="0" w:line="360" w:lineRule="auto"/>
        <w:rPr>
          <w:rFonts w:ascii="Verdana" w:eastAsia="Verdana" w:hAnsi="Verdana" w:cs="Verdana"/>
          <w:sz w:val="24"/>
          <w:szCs w:val="24"/>
          <w:lang w:val="en-GB"/>
        </w:rPr>
      </w:pPr>
    </w:p>
    <w:p w14:paraId="78E2D17A" w14:textId="77777777" w:rsidR="00A55550" w:rsidRPr="007357ED" w:rsidRDefault="556AC08A" w:rsidP="005375D8">
      <w:pPr>
        <w:spacing w:after="0" w:line="360" w:lineRule="auto"/>
        <w:rPr>
          <w:rFonts w:ascii="Verdana" w:eastAsia="Verdana" w:hAnsi="Verdana" w:cs="Verdana"/>
          <w:b/>
          <w:bCs/>
          <w:color w:val="222222"/>
          <w:sz w:val="24"/>
          <w:szCs w:val="24"/>
          <w:lang w:val="en-GB"/>
        </w:rPr>
      </w:pPr>
      <w:r w:rsidRPr="007357ED">
        <w:rPr>
          <w:rFonts w:ascii="Verdana" w:eastAsia="Verdana" w:hAnsi="Verdana" w:cs="Verdana"/>
          <w:b/>
          <w:bCs/>
          <w:color w:val="222222"/>
          <w:sz w:val="24"/>
          <w:szCs w:val="24"/>
          <w:lang w:val="en-GB"/>
        </w:rPr>
        <w:t>QUALIFICATIONS:</w:t>
      </w:r>
    </w:p>
    <w:p w14:paraId="5F2764FA" w14:textId="77777777" w:rsidR="00A55550" w:rsidRPr="007357ED" w:rsidRDefault="00A55550" w:rsidP="005375D8">
      <w:pPr>
        <w:spacing w:after="0" w:line="360" w:lineRule="auto"/>
        <w:rPr>
          <w:rFonts w:ascii="Verdana" w:eastAsia="Verdana" w:hAnsi="Verdana" w:cs="Verdana"/>
          <w:sz w:val="24"/>
          <w:szCs w:val="24"/>
          <w:lang w:val="en-GB"/>
        </w:rPr>
      </w:pPr>
    </w:p>
    <w:p w14:paraId="72AFA0ED" w14:textId="0D37569C" w:rsidR="1DD1ABB2" w:rsidRPr="007357ED" w:rsidRDefault="1DD1ABB2" w:rsidP="005375D8">
      <w:pPr>
        <w:pStyle w:val="Corps"/>
        <w:numPr>
          <w:ilvl w:val="0"/>
          <w:numId w:val="9"/>
        </w:numPr>
        <w:spacing w:line="360" w:lineRule="auto"/>
        <w:jc w:val="both"/>
        <w:rPr>
          <w:rFonts w:ascii="Verdana" w:eastAsia="Verdana" w:hAnsi="Verdana" w:cs="Verdana"/>
          <w:color w:val="000000" w:themeColor="text1"/>
          <w:sz w:val="24"/>
          <w:szCs w:val="24"/>
          <w:lang w:val="en-US"/>
        </w:rPr>
      </w:pPr>
      <w:r w:rsidRPr="007357ED">
        <w:rPr>
          <w:rFonts w:ascii="Verdana" w:eastAsia="Verdana" w:hAnsi="Verdana" w:cs="Verdana"/>
          <w:color w:val="000000" w:themeColor="text1"/>
          <w:sz w:val="24"/>
          <w:szCs w:val="24"/>
          <w:lang w:val="en-US"/>
        </w:rPr>
        <w:t>Outstanding previous experience in developing strategic country plans for international NGOs or relevant field</w:t>
      </w:r>
    </w:p>
    <w:p w14:paraId="6D31F8AD" w14:textId="756D4FE5" w:rsidR="1DD1ABB2" w:rsidRPr="007357ED" w:rsidRDefault="1DD1ABB2" w:rsidP="005375D8">
      <w:pPr>
        <w:pStyle w:val="Corps"/>
        <w:numPr>
          <w:ilvl w:val="0"/>
          <w:numId w:val="9"/>
        </w:numPr>
        <w:spacing w:line="360" w:lineRule="auto"/>
        <w:jc w:val="both"/>
        <w:rPr>
          <w:rFonts w:ascii="Verdana" w:eastAsia="Verdana" w:hAnsi="Verdana" w:cs="Verdana"/>
          <w:color w:val="000000" w:themeColor="text1"/>
          <w:sz w:val="24"/>
          <w:szCs w:val="24"/>
          <w:lang w:val="en-US"/>
        </w:rPr>
      </w:pPr>
      <w:r w:rsidRPr="007357ED">
        <w:rPr>
          <w:rFonts w:ascii="Verdana" w:eastAsia="Verdana" w:hAnsi="Verdana" w:cs="Verdana"/>
          <w:color w:val="000000" w:themeColor="text1"/>
          <w:sz w:val="24"/>
          <w:szCs w:val="24"/>
          <w:lang w:val="en-US"/>
        </w:rPr>
        <w:t>Several years of experience in developing strategic plans for social development organizations</w:t>
      </w:r>
    </w:p>
    <w:p w14:paraId="6DE3CBBD" w14:textId="46DF8373" w:rsidR="1DD1ABB2" w:rsidRPr="007357ED" w:rsidRDefault="1DD1ABB2" w:rsidP="005375D8">
      <w:pPr>
        <w:pStyle w:val="Corps"/>
        <w:numPr>
          <w:ilvl w:val="0"/>
          <w:numId w:val="9"/>
        </w:numPr>
        <w:spacing w:line="360" w:lineRule="auto"/>
        <w:jc w:val="both"/>
        <w:rPr>
          <w:rFonts w:ascii="Verdana" w:eastAsia="Verdana" w:hAnsi="Verdana" w:cs="Verdana"/>
          <w:color w:val="000000" w:themeColor="text1"/>
          <w:sz w:val="24"/>
          <w:szCs w:val="24"/>
          <w:lang w:val="en-US"/>
        </w:rPr>
      </w:pPr>
      <w:r w:rsidRPr="007357ED">
        <w:rPr>
          <w:rFonts w:ascii="Verdana" w:eastAsia="Verdana" w:hAnsi="Verdana" w:cs="Verdana"/>
          <w:color w:val="000000" w:themeColor="text1"/>
          <w:sz w:val="24"/>
          <w:szCs w:val="24"/>
          <w:lang w:val="en-US"/>
        </w:rPr>
        <w:t xml:space="preserve">Knowledge of the Middle Eastern Region  </w:t>
      </w:r>
    </w:p>
    <w:p w14:paraId="544B5726" w14:textId="2295758F" w:rsidR="1DD1ABB2" w:rsidRPr="007357ED" w:rsidRDefault="1DD1ABB2" w:rsidP="005375D8">
      <w:pPr>
        <w:pStyle w:val="Corps"/>
        <w:numPr>
          <w:ilvl w:val="0"/>
          <w:numId w:val="9"/>
        </w:numPr>
        <w:spacing w:line="360" w:lineRule="auto"/>
        <w:jc w:val="both"/>
        <w:rPr>
          <w:rFonts w:ascii="Verdana" w:eastAsia="Verdana" w:hAnsi="Verdana" w:cs="Verdana"/>
          <w:color w:val="000000" w:themeColor="text1"/>
          <w:sz w:val="24"/>
          <w:szCs w:val="24"/>
          <w:lang w:val="en-US"/>
        </w:rPr>
      </w:pPr>
      <w:r w:rsidRPr="007357ED">
        <w:rPr>
          <w:rFonts w:ascii="Verdana" w:eastAsia="Verdana" w:hAnsi="Verdana" w:cs="Verdana"/>
          <w:color w:val="000000" w:themeColor="text1"/>
          <w:sz w:val="24"/>
          <w:szCs w:val="24"/>
          <w:lang w:val="en-US"/>
        </w:rPr>
        <w:t xml:space="preserve">Great knowledge of focus group and individual interviews and SWOT analysis participative and innovative tools </w:t>
      </w:r>
    </w:p>
    <w:p w14:paraId="500BA349" w14:textId="714A5B7E" w:rsidR="1DD1ABB2" w:rsidRPr="007357ED" w:rsidRDefault="1DD1ABB2" w:rsidP="005375D8">
      <w:pPr>
        <w:pStyle w:val="Corps"/>
        <w:numPr>
          <w:ilvl w:val="0"/>
          <w:numId w:val="9"/>
        </w:numPr>
        <w:spacing w:line="360" w:lineRule="auto"/>
        <w:jc w:val="both"/>
        <w:rPr>
          <w:rFonts w:ascii="Verdana" w:eastAsia="Verdana" w:hAnsi="Verdana" w:cs="Verdana"/>
          <w:color w:val="000000" w:themeColor="text1"/>
          <w:sz w:val="24"/>
          <w:szCs w:val="24"/>
          <w:lang w:val="en-US"/>
        </w:rPr>
      </w:pPr>
      <w:r w:rsidRPr="007357ED">
        <w:rPr>
          <w:rFonts w:ascii="Verdana" w:eastAsia="Verdana" w:hAnsi="Verdana" w:cs="Verdana"/>
          <w:color w:val="000000" w:themeColor="text1"/>
          <w:sz w:val="24"/>
          <w:szCs w:val="24"/>
          <w:lang w:val="en-US"/>
        </w:rPr>
        <w:t xml:space="preserve">Prior experience in working with INGOs </w:t>
      </w:r>
    </w:p>
    <w:p w14:paraId="3D296E58" w14:textId="3FC1574A" w:rsidR="1DD1ABB2" w:rsidRPr="007357ED" w:rsidRDefault="1DD1ABB2" w:rsidP="005375D8">
      <w:pPr>
        <w:pStyle w:val="Corps"/>
        <w:numPr>
          <w:ilvl w:val="0"/>
          <w:numId w:val="9"/>
        </w:numPr>
        <w:spacing w:line="360" w:lineRule="auto"/>
        <w:jc w:val="both"/>
        <w:rPr>
          <w:rFonts w:ascii="Verdana" w:eastAsia="Verdana" w:hAnsi="Verdana" w:cs="Verdana"/>
          <w:color w:val="000000" w:themeColor="text1"/>
          <w:sz w:val="24"/>
          <w:szCs w:val="24"/>
          <w:lang w:val="en-US"/>
        </w:rPr>
      </w:pPr>
      <w:r w:rsidRPr="007357ED">
        <w:rPr>
          <w:rFonts w:ascii="Verdana" w:eastAsia="Verdana" w:hAnsi="Verdana" w:cs="Verdana"/>
          <w:color w:val="000000" w:themeColor="text1"/>
          <w:sz w:val="24"/>
          <w:szCs w:val="24"/>
          <w:lang w:val="en-US"/>
        </w:rPr>
        <w:t>Proven communication skills</w:t>
      </w:r>
    </w:p>
    <w:p w14:paraId="7E0F0FE9" w14:textId="078D05F3" w:rsidR="1DD1ABB2" w:rsidRPr="007357ED" w:rsidRDefault="1DD1ABB2" w:rsidP="005375D8">
      <w:pPr>
        <w:pStyle w:val="Corps"/>
        <w:numPr>
          <w:ilvl w:val="0"/>
          <w:numId w:val="9"/>
        </w:numPr>
        <w:spacing w:line="360" w:lineRule="auto"/>
        <w:jc w:val="both"/>
        <w:rPr>
          <w:rFonts w:ascii="Verdana" w:eastAsia="Verdana" w:hAnsi="Verdana" w:cs="Verdana"/>
          <w:color w:val="000000" w:themeColor="text1"/>
          <w:sz w:val="24"/>
          <w:szCs w:val="24"/>
          <w:lang w:val="en-US"/>
        </w:rPr>
      </w:pPr>
      <w:r w:rsidRPr="007357ED">
        <w:rPr>
          <w:rFonts w:ascii="Verdana" w:eastAsia="Verdana" w:hAnsi="Verdana" w:cs="Verdana"/>
          <w:color w:val="000000" w:themeColor="text1"/>
          <w:sz w:val="24"/>
          <w:szCs w:val="24"/>
          <w:lang w:val="en-US"/>
        </w:rPr>
        <w:t xml:space="preserve">Knowledge in </w:t>
      </w:r>
      <w:r w:rsidR="00E93E5E">
        <w:rPr>
          <w:rFonts w:ascii="Verdana" w:eastAsia="Verdana" w:hAnsi="Verdana" w:cs="Verdana"/>
          <w:color w:val="000000" w:themeColor="text1"/>
          <w:sz w:val="24"/>
          <w:szCs w:val="24"/>
          <w:lang w:val="en-US"/>
        </w:rPr>
        <w:t>disability</w:t>
      </w:r>
      <w:r w:rsidR="005E35C5">
        <w:rPr>
          <w:rFonts w:ascii="Verdana" w:eastAsia="Verdana" w:hAnsi="Verdana" w:cs="Verdana"/>
          <w:color w:val="000000" w:themeColor="text1"/>
          <w:sz w:val="24"/>
          <w:szCs w:val="24"/>
          <w:lang w:val="en-US"/>
        </w:rPr>
        <w:t xml:space="preserve"> </w:t>
      </w:r>
      <w:r w:rsidRPr="007357ED">
        <w:rPr>
          <w:rFonts w:ascii="Verdana" w:eastAsia="Verdana" w:hAnsi="Verdana" w:cs="Verdana"/>
          <w:color w:val="000000" w:themeColor="text1"/>
          <w:sz w:val="24"/>
          <w:szCs w:val="24"/>
          <w:lang w:val="en-US"/>
        </w:rPr>
        <w:t>inclusion policies is an asset.</w:t>
      </w:r>
    </w:p>
    <w:p w14:paraId="247E4C1E" w14:textId="08E77910" w:rsidR="1DD1ABB2" w:rsidRPr="007357ED" w:rsidRDefault="1DD1ABB2" w:rsidP="005375D8">
      <w:pPr>
        <w:pStyle w:val="Corps"/>
        <w:numPr>
          <w:ilvl w:val="0"/>
          <w:numId w:val="9"/>
        </w:numPr>
        <w:spacing w:line="360" w:lineRule="auto"/>
        <w:jc w:val="both"/>
        <w:rPr>
          <w:rFonts w:ascii="Verdana" w:eastAsia="Verdana" w:hAnsi="Verdana" w:cs="Verdana"/>
          <w:color w:val="000000" w:themeColor="text1"/>
          <w:sz w:val="24"/>
          <w:szCs w:val="24"/>
          <w:lang w:val="en-US"/>
        </w:rPr>
      </w:pPr>
      <w:r w:rsidRPr="007357ED">
        <w:rPr>
          <w:rFonts w:ascii="Verdana" w:eastAsia="Verdana" w:hAnsi="Verdana" w:cs="Verdana"/>
          <w:color w:val="000000" w:themeColor="text1"/>
          <w:sz w:val="24"/>
          <w:szCs w:val="24"/>
          <w:lang w:val="en-US"/>
        </w:rPr>
        <w:t xml:space="preserve">Insight into </w:t>
      </w:r>
      <w:r w:rsidR="005E35C5">
        <w:rPr>
          <w:rFonts w:ascii="Verdana" w:eastAsia="Verdana" w:hAnsi="Verdana" w:cs="Verdana"/>
          <w:color w:val="000000" w:themeColor="text1"/>
          <w:sz w:val="24"/>
          <w:szCs w:val="24"/>
          <w:lang w:val="en-US"/>
        </w:rPr>
        <w:t>barriers</w:t>
      </w:r>
      <w:r w:rsidRPr="007357ED">
        <w:rPr>
          <w:rFonts w:ascii="Verdana" w:eastAsia="Verdana" w:hAnsi="Verdana" w:cs="Verdana"/>
          <w:color w:val="000000" w:themeColor="text1"/>
          <w:sz w:val="24"/>
          <w:szCs w:val="24"/>
          <w:lang w:val="en-US"/>
        </w:rPr>
        <w:t xml:space="preserve"> that persons with disabilities face.</w:t>
      </w:r>
    </w:p>
    <w:p w14:paraId="12D8A6DA" w14:textId="12021DA2" w:rsidR="1DD1ABB2" w:rsidRPr="007357ED" w:rsidRDefault="1DD1ABB2" w:rsidP="005375D8">
      <w:pPr>
        <w:pStyle w:val="Corps"/>
        <w:numPr>
          <w:ilvl w:val="0"/>
          <w:numId w:val="9"/>
        </w:numPr>
        <w:spacing w:line="360" w:lineRule="auto"/>
        <w:jc w:val="both"/>
        <w:rPr>
          <w:rFonts w:ascii="Verdana" w:eastAsia="Verdana" w:hAnsi="Verdana" w:cs="Verdana"/>
          <w:color w:val="000000" w:themeColor="text1"/>
          <w:sz w:val="24"/>
          <w:szCs w:val="24"/>
          <w:lang w:val="en-US"/>
        </w:rPr>
      </w:pPr>
      <w:r w:rsidRPr="007357ED">
        <w:rPr>
          <w:rFonts w:ascii="Verdana" w:eastAsia="Verdana" w:hAnsi="Verdana" w:cs="Verdana"/>
          <w:color w:val="000000" w:themeColor="text1"/>
          <w:sz w:val="24"/>
          <w:szCs w:val="24"/>
          <w:lang w:val="en-US"/>
        </w:rPr>
        <w:t xml:space="preserve">Knowledge in Humanitarian response and action  </w:t>
      </w:r>
    </w:p>
    <w:p w14:paraId="67F2E6DC" w14:textId="134512D9" w:rsidR="1DD1ABB2" w:rsidRPr="007357ED" w:rsidRDefault="1DD1ABB2" w:rsidP="005375D8">
      <w:pPr>
        <w:pStyle w:val="Corps"/>
        <w:numPr>
          <w:ilvl w:val="0"/>
          <w:numId w:val="9"/>
        </w:numPr>
        <w:spacing w:line="360" w:lineRule="auto"/>
        <w:jc w:val="both"/>
        <w:rPr>
          <w:rFonts w:ascii="Verdana" w:eastAsia="Verdana" w:hAnsi="Verdana" w:cs="Verdana"/>
          <w:color w:val="000000" w:themeColor="text1"/>
          <w:sz w:val="24"/>
          <w:szCs w:val="24"/>
          <w:lang w:val="en-US"/>
        </w:rPr>
      </w:pPr>
      <w:r w:rsidRPr="007357ED">
        <w:rPr>
          <w:rFonts w:ascii="Verdana" w:eastAsia="Verdana" w:hAnsi="Verdana" w:cs="Verdana"/>
          <w:color w:val="000000" w:themeColor="text1"/>
          <w:sz w:val="24"/>
          <w:szCs w:val="24"/>
          <w:lang w:val="en-US"/>
        </w:rPr>
        <w:t>Working knowledge and Report writing skills in English. Arabic language knowledge is a plus</w:t>
      </w:r>
    </w:p>
    <w:p w14:paraId="6193D71A" w14:textId="0589AFA4" w:rsidR="7A18B114" w:rsidRPr="007357ED" w:rsidRDefault="7A18B114" w:rsidP="005375D8">
      <w:pPr>
        <w:pStyle w:val="Corps"/>
        <w:spacing w:line="360" w:lineRule="auto"/>
        <w:jc w:val="both"/>
        <w:rPr>
          <w:rFonts w:ascii="Verdana" w:eastAsia="Verdana" w:hAnsi="Verdana" w:cs="Verdana"/>
          <w:sz w:val="24"/>
          <w:szCs w:val="24"/>
          <w:lang w:val="en-US"/>
        </w:rPr>
      </w:pPr>
    </w:p>
    <w:p w14:paraId="68285568" w14:textId="77777777" w:rsidR="00A55550" w:rsidRPr="007357ED" w:rsidRDefault="00A55550" w:rsidP="005375D8">
      <w:pPr>
        <w:pStyle w:val="Corps"/>
        <w:spacing w:line="360" w:lineRule="auto"/>
        <w:ind w:left="720"/>
        <w:jc w:val="both"/>
        <w:rPr>
          <w:rFonts w:ascii="Verdana" w:eastAsia="Verdana" w:hAnsi="Verdana" w:cs="Verdana"/>
          <w:sz w:val="24"/>
          <w:szCs w:val="24"/>
          <w:lang w:val="en-US"/>
        </w:rPr>
      </w:pPr>
    </w:p>
    <w:p w14:paraId="6E615603" w14:textId="77777777" w:rsidR="00A55550" w:rsidRPr="007357ED" w:rsidRDefault="556AC08A" w:rsidP="005375D8">
      <w:pPr>
        <w:spacing w:after="0" w:line="360" w:lineRule="auto"/>
        <w:rPr>
          <w:rFonts w:ascii="Verdana" w:eastAsia="Verdana" w:hAnsi="Verdana" w:cs="Verdana"/>
          <w:sz w:val="24"/>
          <w:szCs w:val="24"/>
          <w:lang w:val="en-GB"/>
        </w:rPr>
      </w:pPr>
      <w:r w:rsidRPr="007357ED">
        <w:rPr>
          <w:rFonts w:ascii="Verdana" w:eastAsia="Verdana" w:hAnsi="Verdana" w:cs="Verdana"/>
          <w:sz w:val="24"/>
          <w:szCs w:val="24"/>
          <w:lang w:val="en-GB"/>
        </w:rPr>
        <w:t>* Principles of institutional respect, confidentiality and security of information must also be considered.</w:t>
      </w:r>
    </w:p>
    <w:p w14:paraId="470622AA" w14:textId="77777777" w:rsidR="00A55550" w:rsidRPr="007357ED" w:rsidRDefault="00A55550" w:rsidP="005375D8">
      <w:pPr>
        <w:autoSpaceDE w:val="0"/>
        <w:autoSpaceDN w:val="0"/>
        <w:adjustRightInd w:val="0"/>
        <w:spacing w:after="0" w:line="360" w:lineRule="auto"/>
        <w:rPr>
          <w:rFonts w:ascii="Verdana" w:eastAsia="Verdana" w:hAnsi="Verdana" w:cs="Verdana"/>
          <w:sz w:val="24"/>
          <w:szCs w:val="24"/>
          <w:lang w:val="en-GB"/>
        </w:rPr>
      </w:pPr>
    </w:p>
    <w:p w14:paraId="2D5A92E3" w14:textId="6102ECBE" w:rsidR="007D424B" w:rsidRPr="007357ED" w:rsidRDefault="129BD91F" w:rsidP="005375D8">
      <w:pPr>
        <w:tabs>
          <w:tab w:val="left" w:pos="450"/>
        </w:tabs>
        <w:autoSpaceDE w:val="0"/>
        <w:autoSpaceDN w:val="0"/>
        <w:adjustRightInd w:val="0"/>
        <w:spacing w:after="0" w:line="360" w:lineRule="auto"/>
        <w:jc w:val="left"/>
        <w:rPr>
          <w:rFonts w:ascii="Verdana" w:eastAsia="Verdana" w:hAnsi="Verdana" w:cs="Verdana"/>
          <w:b/>
          <w:bCs/>
          <w:sz w:val="24"/>
          <w:szCs w:val="24"/>
          <w:lang w:val="en-GB"/>
        </w:rPr>
      </w:pPr>
      <w:r w:rsidRPr="007357ED">
        <w:rPr>
          <w:rFonts w:ascii="Verdana" w:eastAsia="Verdana" w:hAnsi="Verdana" w:cs="Verdana"/>
          <w:sz w:val="24"/>
          <w:szCs w:val="24"/>
          <w:lang w:val="en-GB"/>
        </w:rPr>
        <w:t>CBM reserves the right to terminate the contract in case the agreed consultant/s are unavailable at the start or during the assignment</w:t>
      </w:r>
      <w:r w:rsidR="6BD80008" w:rsidRPr="007357ED">
        <w:rPr>
          <w:rFonts w:ascii="Verdana" w:eastAsia="Verdana" w:hAnsi="Verdana" w:cs="Verdana"/>
          <w:sz w:val="24"/>
          <w:szCs w:val="24"/>
          <w:lang w:val="en-GB"/>
        </w:rPr>
        <w:t>.</w:t>
      </w:r>
    </w:p>
    <w:p w14:paraId="5DF6DCB4" w14:textId="3BAF540F" w:rsidR="1DF2D7B3" w:rsidRPr="007357ED" w:rsidRDefault="1DF2D7B3" w:rsidP="005375D8">
      <w:pPr>
        <w:tabs>
          <w:tab w:val="left" w:pos="450"/>
        </w:tabs>
        <w:spacing w:after="0" w:line="360" w:lineRule="auto"/>
        <w:jc w:val="left"/>
        <w:rPr>
          <w:rFonts w:ascii="Verdana" w:eastAsia="Verdana" w:hAnsi="Verdana" w:cs="Verdana"/>
          <w:sz w:val="24"/>
          <w:szCs w:val="24"/>
          <w:lang w:val="en-GB"/>
        </w:rPr>
      </w:pPr>
    </w:p>
    <w:p w14:paraId="77210C70" w14:textId="7B44F0DB" w:rsidR="44B1FAC0" w:rsidRDefault="65D31A5C" w:rsidP="005375D8">
      <w:pPr>
        <w:tabs>
          <w:tab w:val="left" w:pos="450"/>
        </w:tabs>
        <w:spacing w:after="0" w:line="360" w:lineRule="auto"/>
        <w:jc w:val="left"/>
        <w:rPr>
          <w:rFonts w:ascii="Verdana" w:eastAsia="Verdana" w:hAnsi="Verdana" w:cs="Verdana"/>
          <w:sz w:val="24"/>
          <w:szCs w:val="24"/>
          <w:lang w:val="en-GB"/>
        </w:rPr>
      </w:pPr>
      <w:r w:rsidRPr="007357ED">
        <w:rPr>
          <w:rFonts w:ascii="Verdana" w:eastAsia="Verdana" w:hAnsi="Verdana" w:cs="Verdana"/>
          <w:sz w:val="24"/>
          <w:szCs w:val="24"/>
          <w:lang w:val="en-GB"/>
        </w:rPr>
        <w:lastRenderedPageBreak/>
        <w:t>We would like to further promote diversity in our teams and therefore welcome applications from people of different ethnic and social backgrounds, religions and world views, different ages and genders, and especially from people with disabilities.</w:t>
      </w:r>
    </w:p>
    <w:p w14:paraId="609E079F" w14:textId="77777777" w:rsidR="00843076" w:rsidRDefault="00843076" w:rsidP="005375D8">
      <w:pPr>
        <w:tabs>
          <w:tab w:val="left" w:pos="450"/>
        </w:tabs>
        <w:spacing w:after="0" w:line="360" w:lineRule="auto"/>
        <w:jc w:val="left"/>
        <w:rPr>
          <w:rFonts w:ascii="Verdana" w:eastAsia="Verdana" w:hAnsi="Verdana" w:cs="Verdana"/>
          <w:sz w:val="24"/>
          <w:szCs w:val="24"/>
          <w:lang w:val="en-GB"/>
        </w:rPr>
      </w:pPr>
    </w:p>
    <w:p w14:paraId="2CB05799" w14:textId="14791E51" w:rsidR="00843076" w:rsidRDefault="00843076" w:rsidP="005375D8">
      <w:pPr>
        <w:tabs>
          <w:tab w:val="left" w:pos="450"/>
        </w:tabs>
        <w:spacing w:after="0" w:line="360" w:lineRule="auto"/>
        <w:jc w:val="left"/>
        <w:rPr>
          <w:rFonts w:ascii="Verdana" w:eastAsia="Verdana" w:hAnsi="Verdana" w:cs="Verdana"/>
          <w:sz w:val="24"/>
          <w:szCs w:val="24"/>
          <w:lang w:val="en-GB"/>
        </w:rPr>
      </w:pPr>
      <w:r>
        <w:rPr>
          <w:rFonts w:ascii="Verdana" w:eastAsia="Verdana" w:hAnsi="Verdana" w:cs="Verdana"/>
          <w:sz w:val="24"/>
          <w:szCs w:val="24"/>
          <w:lang w:val="en-GB"/>
        </w:rPr>
        <w:t>Further details: please see the attached ToR</w:t>
      </w:r>
      <w:r w:rsidR="000F1BAB">
        <w:rPr>
          <w:rFonts w:ascii="Verdana" w:eastAsia="Verdana" w:hAnsi="Verdana" w:cs="Verdana"/>
          <w:sz w:val="24"/>
          <w:szCs w:val="24"/>
          <w:lang w:val="en-GB"/>
        </w:rPr>
        <w:t>.</w:t>
      </w:r>
    </w:p>
    <w:p w14:paraId="2816C90A" w14:textId="77777777" w:rsidR="000F1BAB" w:rsidRPr="000F1BAB" w:rsidRDefault="000F1BAB" w:rsidP="000F1BAB">
      <w:pPr>
        <w:tabs>
          <w:tab w:val="left" w:pos="450"/>
        </w:tabs>
        <w:spacing w:after="0" w:line="360" w:lineRule="auto"/>
        <w:jc w:val="left"/>
        <w:rPr>
          <w:rFonts w:ascii="Verdana" w:eastAsia="Verdana" w:hAnsi="Verdana" w:cs="Verdana"/>
          <w:sz w:val="24"/>
          <w:szCs w:val="24"/>
          <w:lang w:val="en-GB"/>
        </w:rPr>
      </w:pPr>
      <w:r w:rsidRPr="000F1BAB">
        <w:rPr>
          <w:rFonts w:ascii="Verdana" w:eastAsia="Verdana" w:hAnsi="Verdana" w:cs="Verdana"/>
          <w:b/>
          <w:bCs/>
          <w:sz w:val="24"/>
          <w:szCs w:val="24"/>
          <w:lang w:val="en-GB"/>
        </w:rPr>
        <w:t>Purpose:</w:t>
      </w:r>
      <w:r w:rsidRPr="000F1BAB">
        <w:rPr>
          <w:rFonts w:ascii="Verdana" w:eastAsia="Verdana" w:hAnsi="Verdana" w:cs="Verdana"/>
          <w:sz w:val="24"/>
          <w:szCs w:val="24"/>
          <w:lang w:val="en-GB"/>
        </w:rPr>
        <w:br/>
        <w:t>To conduct a high-level situation analysis and facilitate the development of a 5-year Country Plan (CP) for CBM in close collaboration with CBM’s Eastern Mediterranean Program (EMP), with a focus on identifying critical needs, gaps, and opportunities in Jordan, Lebanon, and Palestine.  The CP shall be aligned with CBM’s Strategy 2030 to support systemic, long-term change and inclusive development for persons with disabilities. CBM is seeking to commission a consultant to support EMP with addressing the following key elements:</w:t>
      </w:r>
    </w:p>
    <w:p w14:paraId="0D2B4932" w14:textId="77777777" w:rsidR="000F1BAB" w:rsidRPr="000F1BAB" w:rsidRDefault="000F1BAB" w:rsidP="000F1BAB">
      <w:pPr>
        <w:numPr>
          <w:ilvl w:val="0"/>
          <w:numId w:val="14"/>
        </w:numPr>
        <w:tabs>
          <w:tab w:val="left" w:pos="450"/>
        </w:tabs>
        <w:spacing w:after="0" w:line="360" w:lineRule="auto"/>
        <w:jc w:val="left"/>
        <w:rPr>
          <w:rFonts w:ascii="Verdana" w:eastAsia="Verdana" w:hAnsi="Verdana" w:cs="Verdana"/>
          <w:sz w:val="24"/>
          <w:szCs w:val="24"/>
          <w:lang w:val="en-GB"/>
        </w:rPr>
      </w:pPr>
      <w:r w:rsidRPr="000F1BAB">
        <w:rPr>
          <w:rFonts w:ascii="Verdana" w:eastAsia="Verdana" w:hAnsi="Verdana" w:cs="Verdana"/>
          <w:sz w:val="24"/>
          <w:szCs w:val="24"/>
          <w:lang w:val="en-GB"/>
        </w:rPr>
        <w:t>Facilitate a workshop with CBM’s EMP team to develop the strategic objectives of CBM’s EMP for a 5-year timeframe and consolidate the results as part of a draft country plan.</w:t>
      </w:r>
    </w:p>
    <w:p w14:paraId="50A3BE5B" w14:textId="77777777" w:rsidR="000F1BAB" w:rsidRPr="000F1BAB" w:rsidRDefault="000F1BAB" w:rsidP="000F1BAB">
      <w:pPr>
        <w:numPr>
          <w:ilvl w:val="0"/>
          <w:numId w:val="14"/>
        </w:numPr>
        <w:tabs>
          <w:tab w:val="left" w:pos="450"/>
        </w:tabs>
        <w:spacing w:after="0" w:line="360" w:lineRule="auto"/>
        <w:jc w:val="left"/>
        <w:rPr>
          <w:rFonts w:ascii="Verdana" w:eastAsia="Verdana" w:hAnsi="Verdana" w:cs="Verdana"/>
          <w:sz w:val="24"/>
          <w:szCs w:val="24"/>
          <w:lang w:val="en-GB"/>
        </w:rPr>
      </w:pPr>
      <w:r w:rsidRPr="000F1BAB">
        <w:rPr>
          <w:rFonts w:ascii="Verdana" w:eastAsia="Verdana" w:hAnsi="Verdana" w:cs="Verdana"/>
          <w:sz w:val="24"/>
          <w:szCs w:val="24"/>
          <w:lang w:val="en-GB"/>
        </w:rPr>
        <w:t>Analyse the context and situation in the region and assess what resources including existing and potential donors, partnerships, and strengths EMP currently possesses to achieve the objectives developed in the workshop.</w:t>
      </w:r>
    </w:p>
    <w:p w14:paraId="34CA95EE" w14:textId="77777777" w:rsidR="000F1BAB" w:rsidRPr="000F1BAB" w:rsidRDefault="000F1BAB" w:rsidP="000F1BAB">
      <w:pPr>
        <w:numPr>
          <w:ilvl w:val="0"/>
          <w:numId w:val="14"/>
        </w:numPr>
        <w:tabs>
          <w:tab w:val="left" w:pos="450"/>
        </w:tabs>
        <w:spacing w:after="0" w:line="360" w:lineRule="auto"/>
        <w:jc w:val="left"/>
        <w:rPr>
          <w:rFonts w:ascii="Verdana" w:eastAsia="Verdana" w:hAnsi="Verdana" w:cs="Verdana"/>
          <w:sz w:val="24"/>
          <w:szCs w:val="24"/>
          <w:lang w:val="en-GB"/>
        </w:rPr>
      </w:pPr>
      <w:r w:rsidRPr="000F1BAB">
        <w:rPr>
          <w:rFonts w:ascii="Verdana" w:eastAsia="Verdana" w:hAnsi="Verdana" w:cs="Verdana"/>
          <w:sz w:val="24"/>
          <w:szCs w:val="24"/>
          <w:lang w:val="en-GB"/>
        </w:rPr>
        <w:t>Identify any gaps between current resources and those required to achieve the objectives.</w:t>
      </w:r>
    </w:p>
    <w:p w14:paraId="5AE6A260" w14:textId="77777777" w:rsidR="000F1BAB" w:rsidRPr="000F1BAB" w:rsidRDefault="000F1BAB" w:rsidP="000F1BAB">
      <w:pPr>
        <w:numPr>
          <w:ilvl w:val="0"/>
          <w:numId w:val="14"/>
        </w:numPr>
        <w:tabs>
          <w:tab w:val="left" w:pos="450"/>
        </w:tabs>
        <w:spacing w:after="0" w:line="360" w:lineRule="auto"/>
        <w:jc w:val="left"/>
        <w:rPr>
          <w:rFonts w:ascii="Verdana" w:eastAsia="Verdana" w:hAnsi="Verdana" w:cs="Verdana"/>
          <w:sz w:val="24"/>
          <w:szCs w:val="24"/>
          <w:lang w:val="en-GB"/>
        </w:rPr>
      </w:pPr>
      <w:r w:rsidRPr="000F1BAB">
        <w:rPr>
          <w:rFonts w:ascii="Verdana" w:eastAsia="Verdana" w:hAnsi="Verdana" w:cs="Verdana"/>
          <w:sz w:val="24"/>
          <w:szCs w:val="24"/>
          <w:lang w:val="en-GB"/>
        </w:rPr>
        <w:t>Support EMP to develop actionable recommendations and strategies based on SMART indicators to address the identified gaps and strengthen CBM’s approach to disability-inclusive development in the region.</w:t>
      </w:r>
    </w:p>
    <w:p w14:paraId="5CF031B0" w14:textId="77777777" w:rsidR="000F1BAB" w:rsidRPr="000F1BAB" w:rsidRDefault="000F1BAB" w:rsidP="000F1BAB">
      <w:pPr>
        <w:tabs>
          <w:tab w:val="left" w:pos="450"/>
        </w:tabs>
        <w:spacing w:after="0" w:line="360" w:lineRule="auto"/>
        <w:jc w:val="left"/>
        <w:rPr>
          <w:rFonts w:ascii="Verdana" w:eastAsia="Verdana" w:hAnsi="Verdana" w:cs="Verdana"/>
          <w:sz w:val="24"/>
          <w:szCs w:val="24"/>
          <w:lang w:val="en-GB"/>
        </w:rPr>
      </w:pPr>
      <w:r w:rsidRPr="000F1BAB">
        <w:rPr>
          <w:rFonts w:ascii="Verdana" w:eastAsia="Verdana" w:hAnsi="Verdana" w:cs="Verdana"/>
          <w:b/>
          <w:bCs/>
          <w:sz w:val="24"/>
          <w:szCs w:val="24"/>
          <w:lang w:val="en-GB"/>
        </w:rPr>
        <w:t>Scope of Work:</w:t>
      </w:r>
      <w:r w:rsidRPr="000F1BAB">
        <w:rPr>
          <w:rFonts w:ascii="Verdana" w:eastAsia="Verdana" w:hAnsi="Verdana" w:cs="Verdana"/>
          <w:sz w:val="24"/>
          <w:szCs w:val="24"/>
          <w:lang w:val="en-GB"/>
        </w:rPr>
        <w:br/>
        <w:t xml:space="preserve">The consultant will deliver the following components to support EMP in achieving a comprehensive understanding of the needs and resources, </w:t>
      </w:r>
      <w:r w:rsidRPr="000F1BAB">
        <w:rPr>
          <w:rFonts w:ascii="Verdana" w:eastAsia="Verdana" w:hAnsi="Verdana" w:cs="Verdana"/>
          <w:sz w:val="24"/>
          <w:szCs w:val="24"/>
          <w:lang w:val="en-GB"/>
        </w:rPr>
        <w:lastRenderedPageBreak/>
        <w:t>and, collaboratively with EMP, develop ideas that advance the EMP portfolio and create a sustainable impact:</w:t>
      </w:r>
    </w:p>
    <w:p w14:paraId="05AF0D99" w14:textId="77777777" w:rsidR="000F1BAB" w:rsidRPr="000F1BAB" w:rsidRDefault="000F1BAB" w:rsidP="000F1BAB">
      <w:pPr>
        <w:numPr>
          <w:ilvl w:val="0"/>
          <w:numId w:val="15"/>
        </w:numPr>
        <w:tabs>
          <w:tab w:val="left" w:pos="450"/>
        </w:tabs>
        <w:spacing w:after="0" w:line="360" w:lineRule="auto"/>
        <w:jc w:val="left"/>
        <w:rPr>
          <w:rFonts w:ascii="Verdana" w:eastAsia="Verdana" w:hAnsi="Verdana" w:cs="Verdana"/>
          <w:sz w:val="24"/>
          <w:szCs w:val="24"/>
          <w:lang w:val="en-GB"/>
        </w:rPr>
      </w:pPr>
      <w:r w:rsidRPr="000F1BAB">
        <w:rPr>
          <w:rFonts w:ascii="Verdana" w:eastAsia="Verdana" w:hAnsi="Verdana" w:cs="Verdana"/>
          <w:b/>
          <w:bCs/>
          <w:sz w:val="24"/>
          <w:szCs w:val="24"/>
          <w:lang w:val="en-GB"/>
        </w:rPr>
        <w:t>High-Level Situation Analysis:</w:t>
      </w:r>
      <w:r w:rsidRPr="000F1BAB">
        <w:rPr>
          <w:rFonts w:ascii="Verdana" w:eastAsia="Verdana" w:hAnsi="Verdana" w:cs="Verdana"/>
          <w:sz w:val="24"/>
          <w:szCs w:val="24"/>
          <w:lang w:val="en-GB"/>
        </w:rPr>
        <w:br/>
        <w:t xml:space="preserve">A detailed situation analysis shall be conducted in Jordan, Palestine and Lebanon to better understand current conditions, risks and specific challenges and barriers that persons – particularly women and girls – with disabilities face and to identify critical needs, gaps, and opportunities for CBM and its partners. </w:t>
      </w:r>
    </w:p>
    <w:p w14:paraId="27A96633" w14:textId="77777777" w:rsidR="000F1BAB" w:rsidRPr="000F1BAB" w:rsidRDefault="000F1BAB" w:rsidP="000F1BAB">
      <w:pPr>
        <w:tabs>
          <w:tab w:val="left" w:pos="450"/>
        </w:tabs>
        <w:spacing w:after="0" w:line="360" w:lineRule="auto"/>
        <w:jc w:val="left"/>
        <w:rPr>
          <w:rFonts w:ascii="Verdana" w:eastAsia="Verdana" w:hAnsi="Verdana" w:cs="Verdana"/>
          <w:sz w:val="24"/>
          <w:szCs w:val="24"/>
          <w:lang w:val="en-GB"/>
        </w:rPr>
      </w:pPr>
      <w:r w:rsidRPr="000F1BAB">
        <w:rPr>
          <w:rFonts w:ascii="Verdana" w:eastAsia="Verdana" w:hAnsi="Verdana" w:cs="Verdana"/>
          <w:b/>
          <w:bCs/>
          <w:sz w:val="24"/>
          <w:szCs w:val="24"/>
          <w:lang w:val="en-GB"/>
        </w:rPr>
        <w:t>Key Areas of Focus:</w:t>
      </w:r>
    </w:p>
    <w:p w14:paraId="28C26E2C" w14:textId="77777777" w:rsidR="000F1BAB" w:rsidRPr="000F1BAB" w:rsidRDefault="000F1BAB" w:rsidP="000F1BAB">
      <w:pPr>
        <w:numPr>
          <w:ilvl w:val="1"/>
          <w:numId w:val="16"/>
        </w:numPr>
        <w:tabs>
          <w:tab w:val="left" w:pos="450"/>
        </w:tabs>
        <w:spacing w:after="0" w:line="360" w:lineRule="auto"/>
        <w:jc w:val="left"/>
        <w:rPr>
          <w:rFonts w:ascii="Verdana" w:eastAsia="Verdana" w:hAnsi="Verdana" w:cs="Verdana"/>
          <w:sz w:val="24"/>
          <w:szCs w:val="24"/>
          <w:lang w:val="en-GB"/>
        </w:rPr>
      </w:pPr>
      <w:r w:rsidRPr="000F1BAB">
        <w:rPr>
          <w:rFonts w:ascii="Verdana" w:eastAsia="Verdana" w:hAnsi="Verdana" w:cs="Verdana"/>
          <w:sz w:val="24"/>
          <w:szCs w:val="24"/>
          <w:lang w:val="en-GB"/>
        </w:rPr>
        <w:t xml:space="preserve">Security and Safeguarding Risks: Provide a) a brief history and overview of conflict crime and natural disasters in the region, b) a short note to medical risks – also for visitors – and how the EMP team handles them, c) a statement on possible communal tensions between social or religious groups and underlying reasons, d) references to protocols in place to keep staff and visitors safe, e) hints to more dangerous areas (cities, parts of a country) and underlying reasons. </w:t>
      </w:r>
    </w:p>
    <w:p w14:paraId="460957F0" w14:textId="77777777" w:rsidR="000F1BAB" w:rsidRPr="000F1BAB" w:rsidRDefault="000F1BAB" w:rsidP="000F1BAB">
      <w:pPr>
        <w:numPr>
          <w:ilvl w:val="1"/>
          <w:numId w:val="17"/>
        </w:numPr>
        <w:tabs>
          <w:tab w:val="left" w:pos="450"/>
        </w:tabs>
        <w:spacing w:after="0" w:line="360" w:lineRule="auto"/>
        <w:jc w:val="left"/>
        <w:rPr>
          <w:rFonts w:ascii="Verdana" w:eastAsia="Verdana" w:hAnsi="Verdana" w:cs="Verdana"/>
          <w:sz w:val="24"/>
          <w:szCs w:val="24"/>
          <w:lang w:val="en-GB"/>
        </w:rPr>
      </w:pPr>
      <w:r w:rsidRPr="000F1BAB">
        <w:rPr>
          <w:rFonts w:ascii="Verdana" w:eastAsia="Verdana" w:hAnsi="Verdana" w:cs="Verdana"/>
          <w:sz w:val="24"/>
          <w:szCs w:val="24"/>
          <w:lang w:val="en-GB"/>
        </w:rPr>
        <w:t>Implementation of Disability-Inclusion: Assess the general context and the status of implementing inclusion for persons with disabilities, including progress on SDGs and CRPD implementation, identify shadow reports from civil society in case of availability as well as advocacy initiatives.</w:t>
      </w:r>
    </w:p>
    <w:p w14:paraId="6F7F76BD" w14:textId="77777777" w:rsidR="000F1BAB" w:rsidRPr="000F1BAB" w:rsidRDefault="000F1BAB" w:rsidP="000F1BAB">
      <w:pPr>
        <w:numPr>
          <w:ilvl w:val="1"/>
          <w:numId w:val="17"/>
        </w:numPr>
        <w:tabs>
          <w:tab w:val="left" w:pos="450"/>
        </w:tabs>
        <w:spacing w:after="0" w:line="360" w:lineRule="auto"/>
        <w:jc w:val="left"/>
        <w:rPr>
          <w:rFonts w:ascii="Verdana" w:eastAsia="Verdana" w:hAnsi="Verdana" w:cs="Verdana"/>
          <w:sz w:val="24"/>
          <w:szCs w:val="24"/>
          <w:lang w:val="en-GB"/>
        </w:rPr>
      </w:pPr>
      <w:r w:rsidRPr="000F1BAB">
        <w:rPr>
          <w:rFonts w:ascii="Verdana" w:eastAsia="Verdana" w:hAnsi="Verdana" w:cs="Verdana"/>
          <w:sz w:val="24"/>
          <w:szCs w:val="24"/>
          <w:lang w:val="en-GB"/>
        </w:rPr>
        <w:t>Identify common intersectional protection risks and gaps needing attention.</w:t>
      </w:r>
    </w:p>
    <w:p w14:paraId="07FB27BA" w14:textId="77777777" w:rsidR="000F1BAB" w:rsidRPr="000F1BAB" w:rsidRDefault="000F1BAB" w:rsidP="000F1BAB">
      <w:pPr>
        <w:numPr>
          <w:ilvl w:val="1"/>
          <w:numId w:val="18"/>
        </w:numPr>
        <w:tabs>
          <w:tab w:val="left" w:pos="450"/>
        </w:tabs>
        <w:spacing w:after="0" w:line="360" w:lineRule="auto"/>
        <w:jc w:val="left"/>
        <w:rPr>
          <w:rFonts w:ascii="Verdana" w:eastAsia="Verdana" w:hAnsi="Verdana" w:cs="Verdana"/>
          <w:sz w:val="24"/>
          <w:szCs w:val="24"/>
          <w:lang w:val="en-GB"/>
        </w:rPr>
      </w:pPr>
      <w:r w:rsidRPr="000F1BAB">
        <w:rPr>
          <w:rFonts w:ascii="Verdana" w:eastAsia="Verdana" w:hAnsi="Verdana" w:cs="Verdana"/>
          <w:sz w:val="24"/>
          <w:szCs w:val="24"/>
          <w:lang w:val="en-GB"/>
        </w:rPr>
        <w:t>Humanitarian Needs and Disaster Preparedness: Analyse the humanitarian landscape and identify needs and potentials for disability-inclusive humanitarian aid and disaster risk reduction (DRR).</w:t>
      </w:r>
    </w:p>
    <w:p w14:paraId="492FAFCF" w14:textId="77777777" w:rsidR="000F1BAB" w:rsidRPr="000F1BAB" w:rsidRDefault="000F1BAB" w:rsidP="000F1BAB">
      <w:pPr>
        <w:tabs>
          <w:tab w:val="left" w:pos="450"/>
        </w:tabs>
        <w:spacing w:after="0" w:line="360" w:lineRule="auto"/>
        <w:jc w:val="left"/>
        <w:rPr>
          <w:rFonts w:ascii="Verdana" w:eastAsia="Verdana" w:hAnsi="Verdana" w:cs="Verdana"/>
          <w:sz w:val="24"/>
          <w:szCs w:val="24"/>
          <w:lang w:val="en-GB"/>
        </w:rPr>
      </w:pPr>
      <w:r w:rsidRPr="000F1BAB">
        <w:rPr>
          <w:rFonts w:ascii="Verdana" w:eastAsia="Verdana" w:hAnsi="Verdana" w:cs="Verdana"/>
          <w:b/>
          <w:bCs/>
          <w:sz w:val="24"/>
          <w:szCs w:val="24"/>
          <w:lang w:val="en-GB"/>
        </w:rPr>
        <w:t>Output:</w:t>
      </w:r>
      <w:r w:rsidRPr="000F1BAB">
        <w:rPr>
          <w:rFonts w:ascii="Verdana" w:eastAsia="Verdana" w:hAnsi="Verdana" w:cs="Verdana"/>
          <w:sz w:val="24"/>
          <w:szCs w:val="24"/>
          <w:lang w:val="en-GB"/>
        </w:rPr>
        <w:t> A comprehensive situation and context analysis that includes tangible recommendations.</w:t>
      </w:r>
    </w:p>
    <w:p w14:paraId="45787C9A" w14:textId="77777777" w:rsidR="000F1BAB" w:rsidRPr="000F1BAB" w:rsidRDefault="000F1BAB" w:rsidP="000F1BAB">
      <w:pPr>
        <w:tabs>
          <w:tab w:val="left" w:pos="450"/>
        </w:tabs>
        <w:spacing w:after="0" w:line="360" w:lineRule="auto"/>
        <w:jc w:val="left"/>
        <w:rPr>
          <w:rFonts w:ascii="Verdana" w:eastAsia="Verdana" w:hAnsi="Verdana" w:cs="Verdana"/>
          <w:sz w:val="24"/>
          <w:szCs w:val="24"/>
          <w:lang w:val="en-GB"/>
        </w:rPr>
      </w:pPr>
    </w:p>
    <w:p w14:paraId="3A510912" w14:textId="77777777" w:rsidR="000F1BAB" w:rsidRPr="000F1BAB" w:rsidRDefault="000F1BAB" w:rsidP="000F1BAB">
      <w:pPr>
        <w:numPr>
          <w:ilvl w:val="0"/>
          <w:numId w:val="19"/>
        </w:numPr>
        <w:tabs>
          <w:tab w:val="left" w:pos="450"/>
        </w:tabs>
        <w:spacing w:after="0" w:line="360" w:lineRule="auto"/>
        <w:jc w:val="left"/>
        <w:rPr>
          <w:rFonts w:ascii="Verdana" w:eastAsia="Verdana" w:hAnsi="Verdana" w:cs="Verdana"/>
          <w:sz w:val="24"/>
          <w:szCs w:val="24"/>
          <w:lang w:val="en-GB"/>
        </w:rPr>
      </w:pPr>
      <w:r w:rsidRPr="000F1BAB">
        <w:rPr>
          <w:rFonts w:ascii="Verdana" w:eastAsia="Verdana" w:hAnsi="Verdana" w:cs="Verdana"/>
          <w:b/>
          <w:bCs/>
          <w:sz w:val="24"/>
          <w:szCs w:val="24"/>
          <w:lang w:val="en-GB"/>
        </w:rPr>
        <w:lastRenderedPageBreak/>
        <w:t>Partner and Project Portfolio Review:</w:t>
      </w:r>
      <w:r w:rsidRPr="000F1BAB">
        <w:rPr>
          <w:rFonts w:ascii="Verdana" w:eastAsia="Verdana" w:hAnsi="Verdana" w:cs="Verdana"/>
          <w:sz w:val="24"/>
          <w:szCs w:val="24"/>
          <w:lang w:val="en-GB"/>
        </w:rPr>
        <w:br/>
      </w:r>
    </w:p>
    <w:p w14:paraId="51D5CB4F" w14:textId="77777777" w:rsidR="000F1BAB" w:rsidRPr="000F1BAB" w:rsidRDefault="000F1BAB" w:rsidP="000F1BAB">
      <w:pPr>
        <w:numPr>
          <w:ilvl w:val="0"/>
          <w:numId w:val="20"/>
        </w:numPr>
        <w:tabs>
          <w:tab w:val="left" w:pos="450"/>
        </w:tabs>
        <w:spacing w:after="0" w:line="360" w:lineRule="auto"/>
        <w:jc w:val="left"/>
        <w:rPr>
          <w:rFonts w:ascii="Verdana" w:eastAsia="Verdana" w:hAnsi="Verdana" w:cs="Verdana"/>
          <w:sz w:val="24"/>
          <w:szCs w:val="24"/>
          <w:lang w:val="en-GB"/>
        </w:rPr>
      </w:pPr>
      <w:r w:rsidRPr="000F1BAB">
        <w:rPr>
          <w:rFonts w:ascii="Verdana" w:eastAsia="Verdana" w:hAnsi="Verdana" w:cs="Verdana"/>
          <w:sz w:val="24"/>
          <w:szCs w:val="24"/>
          <w:lang w:val="en-GB"/>
        </w:rPr>
        <w:t>Conduct a SWOT analysis of the current CBM partner portfolio in EMP to identify challenges, opportunities, lessons learned, and gaps and propose opportunities for improvement, considering particularly the needs of persons with disabilities.</w:t>
      </w:r>
    </w:p>
    <w:p w14:paraId="11E57263" w14:textId="77777777" w:rsidR="000F1BAB" w:rsidRPr="000F1BAB" w:rsidRDefault="000F1BAB" w:rsidP="000F1BAB">
      <w:pPr>
        <w:numPr>
          <w:ilvl w:val="0"/>
          <w:numId w:val="20"/>
        </w:numPr>
        <w:tabs>
          <w:tab w:val="left" w:pos="450"/>
        </w:tabs>
        <w:spacing w:after="0" w:line="360" w:lineRule="auto"/>
        <w:jc w:val="left"/>
        <w:rPr>
          <w:rFonts w:ascii="Verdana" w:eastAsia="Verdana" w:hAnsi="Verdana" w:cs="Verdana"/>
          <w:sz w:val="24"/>
          <w:szCs w:val="24"/>
          <w:lang w:val="en-GB"/>
        </w:rPr>
      </w:pPr>
      <w:r w:rsidRPr="000F1BAB">
        <w:rPr>
          <w:rFonts w:ascii="Verdana" w:eastAsia="Verdana" w:hAnsi="Verdana" w:cs="Verdana"/>
          <w:sz w:val="24"/>
          <w:szCs w:val="24"/>
          <w:lang w:val="en-GB"/>
        </w:rPr>
        <w:t xml:space="preserve">Based on the findings of the SWOT analysis, recommend potential new suitable partners for collaboration to diversify the partner portfolio. </w:t>
      </w:r>
    </w:p>
    <w:p w14:paraId="2A620DE4" w14:textId="77777777" w:rsidR="000F1BAB" w:rsidRPr="000F1BAB" w:rsidRDefault="000F1BAB" w:rsidP="000F1BAB">
      <w:pPr>
        <w:tabs>
          <w:tab w:val="left" w:pos="450"/>
        </w:tabs>
        <w:spacing w:after="0" w:line="360" w:lineRule="auto"/>
        <w:jc w:val="left"/>
        <w:rPr>
          <w:rFonts w:ascii="Verdana" w:eastAsia="Verdana" w:hAnsi="Verdana" w:cs="Verdana"/>
          <w:sz w:val="24"/>
          <w:szCs w:val="24"/>
          <w:lang w:val="en-GB"/>
        </w:rPr>
      </w:pPr>
      <w:r w:rsidRPr="000F1BAB">
        <w:rPr>
          <w:rFonts w:ascii="Verdana" w:eastAsia="Verdana" w:hAnsi="Verdana" w:cs="Verdana"/>
          <w:sz w:val="24"/>
          <w:szCs w:val="24"/>
          <w:lang w:val="en-GB"/>
        </w:rPr>
        <w:t>Projects of potential new partners could:</w:t>
      </w:r>
    </w:p>
    <w:p w14:paraId="0EBBBA13" w14:textId="77777777" w:rsidR="000F1BAB" w:rsidRPr="000F1BAB" w:rsidRDefault="000F1BAB" w:rsidP="000F1BAB">
      <w:pPr>
        <w:numPr>
          <w:ilvl w:val="0"/>
          <w:numId w:val="22"/>
        </w:numPr>
        <w:tabs>
          <w:tab w:val="left" w:pos="450"/>
        </w:tabs>
        <w:spacing w:after="0" w:line="360" w:lineRule="auto"/>
        <w:jc w:val="left"/>
        <w:rPr>
          <w:rFonts w:ascii="Verdana" w:eastAsia="Verdana" w:hAnsi="Verdana" w:cs="Verdana"/>
          <w:sz w:val="24"/>
          <w:szCs w:val="24"/>
          <w:lang w:val="en-GB"/>
        </w:rPr>
      </w:pPr>
      <w:r w:rsidRPr="000F1BAB">
        <w:rPr>
          <w:rFonts w:ascii="Verdana" w:eastAsia="Verdana" w:hAnsi="Verdana" w:cs="Verdana"/>
          <w:sz w:val="24"/>
          <w:szCs w:val="24"/>
          <w:lang w:val="en-GB"/>
        </w:rPr>
        <w:t>Mainstream MHPSS and Psychological First Aid (PFA) (disaster risk mitigation projects)</w:t>
      </w:r>
    </w:p>
    <w:p w14:paraId="52DE2100" w14:textId="77777777" w:rsidR="000F1BAB" w:rsidRPr="000F1BAB" w:rsidRDefault="000F1BAB" w:rsidP="000F1BAB">
      <w:pPr>
        <w:numPr>
          <w:ilvl w:val="0"/>
          <w:numId w:val="22"/>
        </w:numPr>
        <w:tabs>
          <w:tab w:val="left" w:pos="450"/>
        </w:tabs>
        <w:spacing w:after="0" w:line="360" w:lineRule="auto"/>
        <w:jc w:val="left"/>
        <w:rPr>
          <w:rFonts w:ascii="Verdana" w:eastAsia="Verdana" w:hAnsi="Verdana" w:cs="Verdana"/>
          <w:sz w:val="24"/>
          <w:szCs w:val="24"/>
          <w:lang w:val="en-GB"/>
        </w:rPr>
      </w:pPr>
      <w:r w:rsidRPr="000F1BAB">
        <w:rPr>
          <w:rFonts w:ascii="Verdana" w:eastAsia="Verdana" w:hAnsi="Verdana" w:cs="Verdana"/>
          <w:sz w:val="24"/>
          <w:szCs w:val="24"/>
          <w:lang w:val="en-GB"/>
        </w:rPr>
        <w:t>Include protection planning, inclusive evacuation plans, building-back-better measures (humanitarian projects)</w:t>
      </w:r>
    </w:p>
    <w:p w14:paraId="2EA4DC63" w14:textId="77777777" w:rsidR="000F1BAB" w:rsidRPr="000F1BAB" w:rsidRDefault="000F1BAB" w:rsidP="000F1BAB">
      <w:pPr>
        <w:numPr>
          <w:ilvl w:val="0"/>
          <w:numId w:val="22"/>
        </w:numPr>
        <w:tabs>
          <w:tab w:val="left" w:pos="450"/>
        </w:tabs>
        <w:spacing w:after="0" w:line="360" w:lineRule="auto"/>
        <w:jc w:val="left"/>
        <w:rPr>
          <w:rFonts w:ascii="Verdana" w:eastAsia="Verdana" w:hAnsi="Verdana" w:cs="Verdana"/>
          <w:sz w:val="24"/>
          <w:szCs w:val="24"/>
          <w:lang w:val="en-GB"/>
        </w:rPr>
      </w:pPr>
      <w:r w:rsidRPr="000F1BAB">
        <w:rPr>
          <w:rFonts w:ascii="Verdana" w:eastAsia="Verdana" w:hAnsi="Verdana" w:cs="Verdana"/>
          <w:sz w:val="24"/>
          <w:szCs w:val="24"/>
          <w:lang w:val="en-GB"/>
        </w:rPr>
        <w:t>Focus on livelihood opportunities (development projects: TVET, employment opportunities, MSME development; humanitarian aid projects: cash-for-work)</w:t>
      </w:r>
    </w:p>
    <w:p w14:paraId="05A77E36" w14:textId="77777777" w:rsidR="000F1BAB" w:rsidRPr="000F1BAB" w:rsidRDefault="000F1BAB" w:rsidP="000F1BAB">
      <w:pPr>
        <w:numPr>
          <w:ilvl w:val="0"/>
          <w:numId w:val="22"/>
        </w:numPr>
        <w:tabs>
          <w:tab w:val="left" w:pos="450"/>
        </w:tabs>
        <w:spacing w:after="0" w:line="360" w:lineRule="auto"/>
        <w:jc w:val="left"/>
        <w:rPr>
          <w:rFonts w:ascii="Verdana" w:eastAsia="Verdana" w:hAnsi="Verdana" w:cs="Verdana"/>
          <w:sz w:val="24"/>
          <w:szCs w:val="24"/>
          <w:lang w:val="en-GB"/>
        </w:rPr>
      </w:pPr>
      <w:r w:rsidRPr="000F1BAB">
        <w:rPr>
          <w:rFonts w:ascii="Verdana" w:eastAsia="Verdana" w:hAnsi="Verdana" w:cs="Verdana"/>
          <w:sz w:val="24"/>
          <w:szCs w:val="24"/>
          <w:lang w:val="en-GB"/>
        </w:rPr>
        <w:t>Align efforts with the Humanitarian-Development-Peace (HDP) nexus and social cohesion</w:t>
      </w:r>
    </w:p>
    <w:p w14:paraId="05A19298" w14:textId="77777777" w:rsidR="000F1BAB" w:rsidRPr="000F1BAB" w:rsidRDefault="000F1BAB" w:rsidP="000F1BAB">
      <w:pPr>
        <w:numPr>
          <w:ilvl w:val="0"/>
          <w:numId w:val="20"/>
        </w:numPr>
        <w:tabs>
          <w:tab w:val="left" w:pos="450"/>
        </w:tabs>
        <w:spacing w:after="0" w:line="360" w:lineRule="auto"/>
        <w:jc w:val="left"/>
        <w:rPr>
          <w:rFonts w:ascii="Verdana" w:eastAsia="Verdana" w:hAnsi="Verdana" w:cs="Verdana"/>
          <w:sz w:val="24"/>
          <w:szCs w:val="24"/>
          <w:lang w:val="en-GB"/>
        </w:rPr>
      </w:pPr>
      <w:r w:rsidRPr="000F1BAB">
        <w:rPr>
          <w:rFonts w:ascii="Verdana" w:eastAsia="Verdana" w:hAnsi="Verdana" w:cs="Verdana"/>
          <w:sz w:val="24"/>
          <w:szCs w:val="24"/>
          <w:lang w:val="en-GB"/>
        </w:rPr>
        <w:t>Identify areas where partners can collaborate or strengthen each other’s efforts.</w:t>
      </w:r>
    </w:p>
    <w:p w14:paraId="228194CE" w14:textId="77777777" w:rsidR="000F1BAB" w:rsidRPr="000F1BAB" w:rsidRDefault="000F1BAB" w:rsidP="000F1BAB">
      <w:pPr>
        <w:tabs>
          <w:tab w:val="left" w:pos="450"/>
        </w:tabs>
        <w:spacing w:after="0" w:line="360" w:lineRule="auto"/>
        <w:jc w:val="left"/>
        <w:rPr>
          <w:rFonts w:ascii="Verdana" w:eastAsia="Verdana" w:hAnsi="Verdana" w:cs="Verdana"/>
          <w:sz w:val="24"/>
          <w:szCs w:val="24"/>
          <w:lang w:val="en-GB"/>
        </w:rPr>
      </w:pPr>
      <w:r w:rsidRPr="000F1BAB">
        <w:rPr>
          <w:rFonts w:ascii="Verdana" w:eastAsia="Verdana" w:hAnsi="Verdana" w:cs="Verdana"/>
          <w:b/>
          <w:bCs/>
          <w:sz w:val="24"/>
          <w:szCs w:val="24"/>
          <w:lang w:val="en-GB"/>
        </w:rPr>
        <w:t>Output:</w:t>
      </w:r>
      <w:r w:rsidRPr="000F1BAB">
        <w:rPr>
          <w:rFonts w:ascii="Verdana" w:eastAsia="Verdana" w:hAnsi="Verdana" w:cs="Verdana"/>
          <w:sz w:val="24"/>
          <w:szCs w:val="24"/>
          <w:lang w:val="en-GB"/>
        </w:rPr>
        <w:t> An updated partner portfolio mapping with recommendations for developing existing and new partnerships that have the potential to enhance the impact of EMP.</w:t>
      </w:r>
    </w:p>
    <w:p w14:paraId="60367687" w14:textId="77777777" w:rsidR="000F1BAB" w:rsidRPr="000F1BAB" w:rsidRDefault="000F1BAB" w:rsidP="000F1BAB">
      <w:pPr>
        <w:numPr>
          <w:ilvl w:val="0"/>
          <w:numId w:val="15"/>
        </w:numPr>
        <w:tabs>
          <w:tab w:val="left" w:pos="450"/>
        </w:tabs>
        <w:spacing w:after="0" w:line="360" w:lineRule="auto"/>
        <w:jc w:val="left"/>
        <w:rPr>
          <w:rFonts w:ascii="Verdana" w:eastAsia="Verdana" w:hAnsi="Verdana" w:cs="Verdana"/>
          <w:b/>
          <w:bCs/>
          <w:sz w:val="24"/>
          <w:szCs w:val="24"/>
        </w:rPr>
      </w:pPr>
      <w:r w:rsidRPr="000F1BAB">
        <w:rPr>
          <w:rFonts w:ascii="Verdana" w:eastAsia="Verdana" w:hAnsi="Verdana" w:cs="Verdana"/>
          <w:b/>
          <w:bCs/>
          <w:sz w:val="24"/>
          <w:szCs w:val="24"/>
        </w:rPr>
        <w:t xml:space="preserve">Stakeholder Analysis </w:t>
      </w:r>
    </w:p>
    <w:p w14:paraId="246E1520" w14:textId="77777777" w:rsidR="000F1BAB" w:rsidRPr="000F1BAB" w:rsidRDefault="000F1BAB" w:rsidP="000F1BAB">
      <w:pPr>
        <w:numPr>
          <w:ilvl w:val="0"/>
          <w:numId w:val="21"/>
        </w:numPr>
        <w:tabs>
          <w:tab w:val="left" w:pos="450"/>
        </w:tabs>
        <w:spacing w:after="0" w:line="360" w:lineRule="auto"/>
        <w:jc w:val="left"/>
        <w:rPr>
          <w:rFonts w:ascii="Verdana" w:eastAsia="Verdana" w:hAnsi="Verdana" w:cs="Verdana"/>
          <w:sz w:val="24"/>
          <w:szCs w:val="24"/>
        </w:rPr>
      </w:pPr>
      <w:r w:rsidRPr="000F1BAB">
        <w:rPr>
          <w:rFonts w:ascii="Verdana" w:eastAsia="Verdana" w:hAnsi="Verdana" w:cs="Verdana"/>
          <w:sz w:val="24"/>
          <w:szCs w:val="24"/>
        </w:rPr>
        <w:t xml:space="preserve">Map relevant local stakeholders, including OPDs, international donors, government institutions, clusters, working groups and development networks that could, contribute to partner collaboration and strengthening CBM’s work in the region, identify common goals of those stakeholders with CBM’s, and gaps in current stakeholder collaboration, and recommend </w:t>
      </w:r>
      <w:r w:rsidRPr="000F1BAB">
        <w:rPr>
          <w:rFonts w:ascii="Verdana" w:eastAsia="Verdana" w:hAnsi="Verdana" w:cs="Verdana"/>
          <w:sz w:val="24"/>
          <w:szCs w:val="24"/>
        </w:rPr>
        <w:lastRenderedPageBreak/>
        <w:t>additional stakeholders relevant for further in-depth collaboration.</w:t>
      </w:r>
    </w:p>
    <w:p w14:paraId="2E2D3EAC" w14:textId="77777777" w:rsidR="000F1BAB" w:rsidRPr="000F1BAB" w:rsidRDefault="000F1BAB" w:rsidP="000F1BAB">
      <w:pPr>
        <w:numPr>
          <w:ilvl w:val="0"/>
          <w:numId w:val="21"/>
        </w:numPr>
        <w:tabs>
          <w:tab w:val="left" w:pos="450"/>
        </w:tabs>
        <w:spacing w:after="0" w:line="360" w:lineRule="auto"/>
        <w:jc w:val="left"/>
        <w:rPr>
          <w:rFonts w:ascii="Verdana" w:eastAsia="Verdana" w:hAnsi="Verdana" w:cs="Verdana"/>
          <w:sz w:val="24"/>
          <w:szCs w:val="24"/>
        </w:rPr>
      </w:pPr>
      <w:r w:rsidRPr="000F1BAB">
        <w:rPr>
          <w:rFonts w:ascii="Verdana" w:eastAsia="Verdana" w:hAnsi="Verdana" w:cs="Verdana"/>
          <w:sz w:val="24"/>
          <w:szCs w:val="24"/>
        </w:rPr>
        <w:t>Develop strategies for engaging those stakeholders, including OPDs and government entities, and integrating their perspectives into CBM’s initiatives.</w:t>
      </w:r>
    </w:p>
    <w:p w14:paraId="18CA225B" w14:textId="77777777" w:rsidR="000F1BAB" w:rsidRPr="000F1BAB" w:rsidRDefault="000F1BAB" w:rsidP="000F1BAB">
      <w:pPr>
        <w:tabs>
          <w:tab w:val="left" w:pos="450"/>
        </w:tabs>
        <w:spacing w:after="0" w:line="360" w:lineRule="auto"/>
        <w:jc w:val="left"/>
        <w:rPr>
          <w:rFonts w:ascii="Verdana" w:eastAsia="Verdana" w:hAnsi="Verdana" w:cs="Verdana"/>
          <w:sz w:val="24"/>
          <w:szCs w:val="24"/>
          <w:lang w:val="en-GB"/>
        </w:rPr>
      </w:pPr>
      <w:r w:rsidRPr="000F1BAB">
        <w:rPr>
          <w:rFonts w:ascii="Verdana" w:eastAsia="Verdana" w:hAnsi="Verdana" w:cs="Verdana"/>
          <w:b/>
          <w:bCs/>
          <w:sz w:val="24"/>
          <w:szCs w:val="24"/>
          <w:lang w:val="en-GB"/>
        </w:rPr>
        <w:t>Output:</w:t>
      </w:r>
      <w:r w:rsidRPr="000F1BAB">
        <w:rPr>
          <w:rFonts w:ascii="Verdana" w:eastAsia="Verdana" w:hAnsi="Verdana" w:cs="Verdana"/>
          <w:sz w:val="24"/>
          <w:szCs w:val="24"/>
          <w:lang w:val="en-GB"/>
        </w:rPr>
        <w:t> A summary of the stakeholder analysis, including insights from stakeholder consultations and recommendations how to improve CBM’s visibility and coordination with key stakeholders that have a similar vison like CBM.</w:t>
      </w:r>
    </w:p>
    <w:p w14:paraId="1D94B6AE" w14:textId="77777777" w:rsidR="000F1BAB" w:rsidRPr="000F1BAB" w:rsidRDefault="000F1BAB" w:rsidP="000F1BAB">
      <w:pPr>
        <w:tabs>
          <w:tab w:val="left" w:pos="450"/>
        </w:tabs>
        <w:spacing w:after="0" w:line="360" w:lineRule="auto"/>
        <w:jc w:val="left"/>
        <w:rPr>
          <w:rFonts w:ascii="Verdana" w:eastAsia="Verdana" w:hAnsi="Verdana" w:cs="Verdana"/>
          <w:sz w:val="24"/>
          <w:szCs w:val="24"/>
          <w:lang w:val="en-GB"/>
        </w:rPr>
      </w:pPr>
    </w:p>
    <w:p w14:paraId="6D30FED6" w14:textId="77777777" w:rsidR="000F1BAB" w:rsidRPr="000F1BAB" w:rsidRDefault="000F1BAB" w:rsidP="000F1BAB">
      <w:pPr>
        <w:numPr>
          <w:ilvl w:val="0"/>
          <w:numId w:val="15"/>
        </w:numPr>
        <w:tabs>
          <w:tab w:val="left" w:pos="450"/>
        </w:tabs>
        <w:spacing w:after="0" w:line="360" w:lineRule="auto"/>
        <w:jc w:val="left"/>
        <w:rPr>
          <w:rFonts w:ascii="Verdana" w:eastAsia="Verdana" w:hAnsi="Verdana" w:cs="Verdana"/>
          <w:b/>
          <w:bCs/>
          <w:sz w:val="24"/>
          <w:szCs w:val="24"/>
        </w:rPr>
      </w:pPr>
      <w:r w:rsidRPr="000F1BAB">
        <w:rPr>
          <w:rFonts w:ascii="Verdana" w:eastAsia="Verdana" w:hAnsi="Verdana" w:cs="Verdana"/>
          <w:b/>
          <w:bCs/>
          <w:sz w:val="24"/>
          <w:szCs w:val="24"/>
          <w:lang w:val="en-GB"/>
        </w:rPr>
        <w:t>Workshop with EMP to develop a draft of the regional plan:</w:t>
      </w:r>
    </w:p>
    <w:p w14:paraId="0BAD387A" w14:textId="77777777" w:rsidR="000F1BAB" w:rsidRPr="000F1BAB" w:rsidRDefault="000F1BAB" w:rsidP="000F1BAB">
      <w:pPr>
        <w:numPr>
          <w:ilvl w:val="0"/>
          <w:numId w:val="21"/>
        </w:numPr>
        <w:tabs>
          <w:tab w:val="left" w:pos="450"/>
        </w:tabs>
        <w:spacing w:after="0" w:line="360" w:lineRule="auto"/>
        <w:jc w:val="left"/>
        <w:rPr>
          <w:rFonts w:ascii="Verdana" w:eastAsia="Verdana" w:hAnsi="Verdana" w:cs="Verdana"/>
          <w:sz w:val="24"/>
          <w:szCs w:val="24"/>
        </w:rPr>
      </w:pPr>
      <w:r w:rsidRPr="000F1BAB">
        <w:rPr>
          <w:rFonts w:ascii="Verdana" w:eastAsia="Verdana" w:hAnsi="Verdana" w:cs="Verdana"/>
          <w:sz w:val="24"/>
          <w:szCs w:val="24"/>
        </w:rPr>
        <w:t xml:space="preserve">Based </w:t>
      </w:r>
      <w:r w:rsidRPr="000F1BAB">
        <w:rPr>
          <w:rFonts w:ascii="Verdana" w:eastAsia="Verdana" w:hAnsi="Verdana" w:cs="Verdana"/>
          <w:sz w:val="24"/>
          <w:szCs w:val="24"/>
          <w:lang w:val="en-GB"/>
        </w:rPr>
        <w:t xml:space="preserve">on the situation analysis, partner portfolio review, and stakeholder analysis, the consultant shall </w:t>
      </w:r>
      <w:r w:rsidRPr="000F1BAB">
        <w:rPr>
          <w:rFonts w:ascii="Verdana" w:eastAsia="Verdana" w:hAnsi="Verdana" w:cs="Verdana"/>
          <w:b/>
          <w:bCs/>
          <w:sz w:val="24"/>
          <w:szCs w:val="24"/>
          <w:lang w:val="en-GB"/>
        </w:rPr>
        <w:t>facilitate a workshop</w:t>
      </w:r>
      <w:r w:rsidRPr="000F1BAB">
        <w:rPr>
          <w:rFonts w:ascii="Verdana" w:eastAsia="Verdana" w:hAnsi="Verdana" w:cs="Verdana"/>
          <w:sz w:val="24"/>
          <w:szCs w:val="24"/>
          <w:lang w:val="en-GB"/>
        </w:rPr>
        <w:t xml:space="preserve"> supporting the</w:t>
      </w:r>
      <w:r w:rsidRPr="000F1BAB">
        <w:rPr>
          <w:rFonts w:ascii="Verdana" w:eastAsia="Verdana" w:hAnsi="Verdana" w:cs="Verdana"/>
          <w:b/>
          <w:bCs/>
          <w:sz w:val="24"/>
          <w:szCs w:val="24"/>
          <w:lang w:val="en-GB"/>
        </w:rPr>
        <w:t xml:space="preserve"> </w:t>
      </w:r>
      <w:r w:rsidRPr="000F1BAB">
        <w:rPr>
          <w:rFonts w:ascii="Verdana" w:eastAsia="Verdana" w:hAnsi="Verdana" w:cs="Verdana"/>
          <w:sz w:val="24"/>
          <w:szCs w:val="24"/>
          <w:lang w:val="en-GB"/>
        </w:rPr>
        <w:t xml:space="preserve">EMP team to develop a 5-year strategic plan for the region, aligned with CBM’s Strategy 2030, regional plan, fundraising strategies, the CBM Advocacy Plan 2030, the SDGs and national development plans and initiatives. The EMP strategic plan developed with facilitation of the consultant aims for a holistic, systemic change and shall include lessons learned from current implementations and input from the various stakeholders. </w:t>
      </w:r>
    </w:p>
    <w:p w14:paraId="0F5C66FB" w14:textId="77777777" w:rsidR="000F1BAB" w:rsidRPr="000F1BAB" w:rsidRDefault="000F1BAB" w:rsidP="000F1BAB">
      <w:pPr>
        <w:numPr>
          <w:ilvl w:val="0"/>
          <w:numId w:val="21"/>
        </w:numPr>
        <w:tabs>
          <w:tab w:val="left" w:pos="450"/>
        </w:tabs>
        <w:spacing w:after="0" w:line="360" w:lineRule="auto"/>
        <w:jc w:val="left"/>
        <w:rPr>
          <w:rFonts w:ascii="Verdana" w:eastAsia="Verdana" w:hAnsi="Verdana" w:cs="Verdana"/>
          <w:sz w:val="24"/>
          <w:szCs w:val="24"/>
        </w:rPr>
      </w:pPr>
      <w:r w:rsidRPr="000F1BAB">
        <w:rPr>
          <w:rFonts w:ascii="Verdana" w:eastAsia="Verdana" w:hAnsi="Verdana" w:cs="Verdana"/>
          <w:sz w:val="24"/>
          <w:szCs w:val="24"/>
        </w:rPr>
        <w:t xml:space="preserve">Record </w:t>
      </w:r>
      <w:r w:rsidRPr="000F1BAB">
        <w:rPr>
          <w:rFonts w:ascii="Verdana" w:eastAsia="Verdana" w:hAnsi="Verdana" w:cs="Verdana"/>
          <w:sz w:val="24"/>
          <w:szCs w:val="24"/>
          <w:lang w:val="en-GB"/>
        </w:rPr>
        <w:t>and consolidate the results of the workshop with EMP contributing to the draft EMP country plan</w:t>
      </w:r>
      <w:r w:rsidRPr="000F1BAB">
        <w:rPr>
          <w:rFonts w:ascii="Verdana" w:eastAsia="Verdana" w:hAnsi="Verdana" w:cs="Verdana"/>
          <w:sz w:val="24"/>
          <w:szCs w:val="24"/>
        </w:rPr>
        <w:t>.</w:t>
      </w:r>
    </w:p>
    <w:p w14:paraId="66E769AC" w14:textId="77777777" w:rsidR="000F1BAB" w:rsidRPr="000F1BAB" w:rsidRDefault="000F1BAB" w:rsidP="000F1BAB">
      <w:pPr>
        <w:numPr>
          <w:ilvl w:val="0"/>
          <w:numId w:val="21"/>
        </w:numPr>
        <w:tabs>
          <w:tab w:val="left" w:pos="450"/>
        </w:tabs>
        <w:spacing w:after="0" w:line="360" w:lineRule="auto"/>
        <w:jc w:val="left"/>
        <w:rPr>
          <w:rFonts w:ascii="Verdana" w:eastAsia="Verdana" w:hAnsi="Verdana" w:cs="Verdana"/>
          <w:sz w:val="24"/>
          <w:szCs w:val="24"/>
        </w:rPr>
      </w:pPr>
      <w:r w:rsidRPr="000F1BAB">
        <w:rPr>
          <w:rFonts w:ascii="Verdana" w:eastAsia="Verdana" w:hAnsi="Verdana" w:cs="Verdana"/>
          <w:sz w:val="24"/>
          <w:szCs w:val="24"/>
          <w:lang w:val="en-GB"/>
        </w:rPr>
        <w:t>Outline proposed actions and strategic priorities to address identified gaps and optimize program impact.</w:t>
      </w:r>
    </w:p>
    <w:p w14:paraId="06E6912D" w14:textId="77777777" w:rsidR="000F1BAB" w:rsidRPr="000F1BAB" w:rsidRDefault="000F1BAB" w:rsidP="005375D8">
      <w:pPr>
        <w:tabs>
          <w:tab w:val="left" w:pos="450"/>
        </w:tabs>
        <w:spacing w:after="0" w:line="360" w:lineRule="auto"/>
        <w:jc w:val="left"/>
        <w:rPr>
          <w:rFonts w:ascii="Verdana" w:eastAsia="Verdana" w:hAnsi="Verdana" w:cs="Verdana"/>
          <w:sz w:val="24"/>
          <w:szCs w:val="24"/>
        </w:rPr>
      </w:pPr>
    </w:p>
    <w:sectPr w:rsidR="000F1BAB" w:rsidRPr="000F1BAB" w:rsidSect="00CF3DA6">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Times New Roman">
    <w:altName w:val="Verdana"/>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Lato">
    <w:charset w:val="00"/>
    <w:family w:val="swiss"/>
    <w:pitch w:val="variable"/>
    <w:sig w:usb0="E10002FF" w:usb1="5000ECFF" w:usb2="00000021"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Helvetica Neue">
    <w:altName w:val="Times New Roman"/>
    <w:charset w:val="00"/>
    <w:family w:val="roman"/>
    <w:pitch w:val="default"/>
  </w:font>
  <w:font w:name="Arial Unicode MS">
    <w:panose1 w:val="020B0604020202020204"/>
    <w:charset w:val="00"/>
    <w:family w:val="roman"/>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95F772"/>
    <w:multiLevelType w:val="hybridMultilevel"/>
    <w:tmpl w:val="4BF0AAA0"/>
    <w:lvl w:ilvl="0" w:tplc="5E569C7C">
      <w:start w:val="1"/>
      <w:numFmt w:val="bullet"/>
      <w:lvlText w:val=""/>
      <w:lvlJc w:val="left"/>
      <w:pPr>
        <w:ind w:left="720" w:hanging="360"/>
      </w:pPr>
      <w:rPr>
        <w:rFonts w:ascii="Symbol" w:hAnsi="Symbol" w:hint="default"/>
      </w:rPr>
    </w:lvl>
    <w:lvl w:ilvl="1" w:tplc="EF8A0ABC">
      <w:start w:val="1"/>
      <w:numFmt w:val="bullet"/>
      <w:lvlText w:val="o"/>
      <w:lvlJc w:val="left"/>
      <w:pPr>
        <w:ind w:left="1440" w:hanging="360"/>
      </w:pPr>
      <w:rPr>
        <w:rFonts w:ascii="Courier New" w:hAnsi="Courier New" w:hint="default"/>
      </w:rPr>
    </w:lvl>
    <w:lvl w:ilvl="2" w:tplc="193C9244">
      <w:start w:val="1"/>
      <w:numFmt w:val="bullet"/>
      <w:lvlText w:val=""/>
      <w:lvlJc w:val="left"/>
      <w:pPr>
        <w:ind w:left="2160" w:hanging="360"/>
      </w:pPr>
      <w:rPr>
        <w:rFonts w:ascii="Wingdings" w:hAnsi="Wingdings" w:hint="default"/>
      </w:rPr>
    </w:lvl>
    <w:lvl w:ilvl="3" w:tplc="E28E12F6">
      <w:start w:val="1"/>
      <w:numFmt w:val="bullet"/>
      <w:lvlText w:val=""/>
      <w:lvlJc w:val="left"/>
      <w:pPr>
        <w:ind w:left="2880" w:hanging="360"/>
      </w:pPr>
      <w:rPr>
        <w:rFonts w:ascii="Symbol" w:hAnsi="Symbol" w:hint="default"/>
      </w:rPr>
    </w:lvl>
    <w:lvl w:ilvl="4" w:tplc="DE82E10A">
      <w:start w:val="1"/>
      <w:numFmt w:val="bullet"/>
      <w:lvlText w:val="o"/>
      <w:lvlJc w:val="left"/>
      <w:pPr>
        <w:ind w:left="3600" w:hanging="360"/>
      </w:pPr>
      <w:rPr>
        <w:rFonts w:ascii="Courier New" w:hAnsi="Courier New" w:hint="default"/>
      </w:rPr>
    </w:lvl>
    <w:lvl w:ilvl="5" w:tplc="EDC662AE">
      <w:start w:val="1"/>
      <w:numFmt w:val="bullet"/>
      <w:lvlText w:val=""/>
      <w:lvlJc w:val="left"/>
      <w:pPr>
        <w:ind w:left="4320" w:hanging="360"/>
      </w:pPr>
      <w:rPr>
        <w:rFonts w:ascii="Wingdings" w:hAnsi="Wingdings" w:hint="default"/>
      </w:rPr>
    </w:lvl>
    <w:lvl w:ilvl="6" w:tplc="3642024A">
      <w:start w:val="1"/>
      <w:numFmt w:val="bullet"/>
      <w:lvlText w:val=""/>
      <w:lvlJc w:val="left"/>
      <w:pPr>
        <w:ind w:left="5040" w:hanging="360"/>
      </w:pPr>
      <w:rPr>
        <w:rFonts w:ascii="Symbol" w:hAnsi="Symbol" w:hint="default"/>
      </w:rPr>
    </w:lvl>
    <w:lvl w:ilvl="7" w:tplc="31445E8C">
      <w:start w:val="1"/>
      <w:numFmt w:val="bullet"/>
      <w:lvlText w:val="o"/>
      <w:lvlJc w:val="left"/>
      <w:pPr>
        <w:ind w:left="5760" w:hanging="360"/>
      </w:pPr>
      <w:rPr>
        <w:rFonts w:ascii="Courier New" w:hAnsi="Courier New" w:hint="default"/>
      </w:rPr>
    </w:lvl>
    <w:lvl w:ilvl="8" w:tplc="957415CE">
      <w:start w:val="1"/>
      <w:numFmt w:val="bullet"/>
      <w:lvlText w:val=""/>
      <w:lvlJc w:val="left"/>
      <w:pPr>
        <w:ind w:left="6480" w:hanging="360"/>
      </w:pPr>
      <w:rPr>
        <w:rFonts w:ascii="Wingdings" w:hAnsi="Wingdings" w:hint="default"/>
      </w:rPr>
    </w:lvl>
  </w:abstractNum>
  <w:abstractNum w:abstractNumId="1" w15:restartNumberingAfterBreak="0">
    <w:nsid w:val="13FF592F"/>
    <w:multiLevelType w:val="multilevel"/>
    <w:tmpl w:val="68305088"/>
    <w:lvl w:ilvl="0">
      <w:start w:val="1"/>
      <w:numFmt w:val="decimal"/>
      <w:lvlText w:val="%1."/>
      <w:lvlJc w:val="left"/>
      <w:pPr>
        <w:tabs>
          <w:tab w:val="num" w:pos="720"/>
        </w:tabs>
        <w:ind w:left="720" w:hanging="360"/>
      </w:pPr>
      <w:rPr>
        <w:b/>
        <w:bCs/>
        <w:sz w:val="24"/>
        <w:szCs w:val="24"/>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87B5932"/>
    <w:multiLevelType w:val="hybridMultilevel"/>
    <w:tmpl w:val="3B0E0D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88B38D8"/>
    <w:multiLevelType w:val="hybridMultilevel"/>
    <w:tmpl w:val="C8AC1C2E"/>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1C1D9A28"/>
    <w:multiLevelType w:val="hybridMultilevel"/>
    <w:tmpl w:val="E76EEE2A"/>
    <w:lvl w:ilvl="0" w:tplc="65DAD136">
      <w:start w:val="1"/>
      <w:numFmt w:val="decimal"/>
      <w:lvlText w:val="%1."/>
      <w:lvlJc w:val="left"/>
      <w:pPr>
        <w:ind w:left="720" w:hanging="360"/>
      </w:pPr>
      <w:rPr>
        <w:rFonts w:ascii="Verdana,Times New Roman" w:hAnsi="Verdana,Times New Roman" w:hint="default"/>
      </w:rPr>
    </w:lvl>
    <w:lvl w:ilvl="1" w:tplc="967817EA">
      <w:start w:val="1"/>
      <w:numFmt w:val="lowerLetter"/>
      <w:lvlText w:val="%2."/>
      <w:lvlJc w:val="left"/>
      <w:pPr>
        <w:ind w:left="1440" w:hanging="360"/>
      </w:pPr>
    </w:lvl>
    <w:lvl w:ilvl="2" w:tplc="F2FE7E4C">
      <w:start w:val="1"/>
      <w:numFmt w:val="lowerRoman"/>
      <w:lvlText w:val="%3."/>
      <w:lvlJc w:val="right"/>
      <w:pPr>
        <w:ind w:left="2160" w:hanging="180"/>
      </w:pPr>
    </w:lvl>
    <w:lvl w:ilvl="3" w:tplc="C004E56C">
      <w:start w:val="1"/>
      <w:numFmt w:val="decimal"/>
      <w:lvlText w:val="%4."/>
      <w:lvlJc w:val="left"/>
      <w:pPr>
        <w:ind w:left="2880" w:hanging="360"/>
      </w:pPr>
    </w:lvl>
    <w:lvl w:ilvl="4" w:tplc="10141F0A">
      <w:start w:val="1"/>
      <w:numFmt w:val="lowerLetter"/>
      <w:lvlText w:val="%5."/>
      <w:lvlJc w:val="left"/>
      <w:pPr>
        <w:ind w:left="3600" w:hanging="360"/>
      </w:pPr>
    </w:lvl>
    <w:lvl w:ilvl="5" w:tplc="39FCFD3A">
      <w:start w:val="1"/>
      <w:numFmt w:val="lowerRoman"/>
      <w:lvlText w:val="%6."/>
      <w:lvlJc w:val="right"/>
      <w:pPr>
        <w:ind w:left="4320" w:hanging="180"/>
      </w:pPr>
    </w:lvl>
    <w:lvl w:ilvl="6" w:tplc="3FF85936">
      <w:start w:val="1"/>
      <w:numFmt w:val="decimal"/>
      <w:lvlText w:val="%7."/>
      <w:lvlJc w:val="left"/>
      <w:pPr>
        <w:ind w:left="5040" w:hanging="360"/>
      </w:pPr>
    </w:lvl>
    <w:lvl w:ilvl="7" w:tplc="EF66A168">
      <w:start w:val="1"/>
      <w:numFmt w:val="lowerLetter"/>
      <w:lvlText w:val="%8."/>
      <w:lvlJc w:val="left"/>
      <w:pPr>
        <w:ind w:left="5760" w:hanging="360"/>
      </w:pPr>
    </w:lvl>
    <w:lvl w:ilvl="8" w:tplc="87184A5E">
      <w:start w:val="1"/>
      <w:numFmt w:val="lowerRoman"/>
      <w:lvlText w:val="%9."/>
      <w:lvlJc w:val="right"/>
      <w:pPr>
        <w:ind w:left="6480" w:hanging="180"/>
      </w:pPr>
    </w:lvl>
  </w:abstractNum>
  <w:abstractNum w:abstractNumId="5" w15:restartNumberingAfterBreak="0">
    <w:nsid w:val="29962D14"/>
    <w:multiLevelType w:val="hybridMultilevel"/>
    <w:tmpl w:val="8D349A7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39771DE"/>
    <w:multiLevelType w:val="hybridMultilevel"/>
    <w:tmpl w:val="8FC2ABB6"/>
    <w:lvl w:ilvl="0" w:tplc="08090001">
      <w:start w:val="1"/>
      <w:numFmt w:val="bullet"/>
      <w:lvlText w:val=""/>
      <w:lvlJc w:val="left"/>
      <w:pPr>
        <w:ind w:left="720" w:hanging="360"/>
      </w:pPr>
      <w:rPr>
        <w:rFonts w:ascii="Symbol" w:hAnsi="Symbol" w:hint="default"/>
      </w:rPr>
    </w:lvl>
    <w:lvl w:ilvl="1" w:tplc="C91CBD78">
      <w:numFmt w:val="bullet"/>
      <w:lvlText w:val="-"/>
      <w:lvlJc w:val="left"/>
      <w:pPr>
        <w:ind w:left="1440" w:hanging="360"/>
      </w:pPr>
      <w:rPr>
        <w:rFonts w:ascii="Verdana" w:eastAsiaTheme="minorEastAsia" w:hAnsi="Verdana" w:cs="Lato"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4781868"/>
    <w:multiLevelType w:val="multilevel"/>
    <w:tmpl w:val="0EA050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7FD2283"/>
    <w:multiLevelType w:val="hybridMultilevel"/>
    <w:tmpl w:val="8138B6F8"/>
    <w:lvl w:ilvl="0" w:tplc="ED545C22">
      <w:start w:val="1"/>
      <w:numFmt w:val="decimal"/>
      <w:lvlText w:val="%1-"/>
      <w:lvlJc w:val="left"/>
      <w:pPr>
        <w:ind w:left="1080" w:hanging="360"/>
      </w:pPr>
      <w:rPr>
        <w:rFonts w:ascii="Verdana,Times New Roman" w:hAnsi="Verdana,Times New Roman" w:hint="default"/>
      </w:rPr>
    </w:lvl>
    <w:lvl w:ilvl="1" w:tplc="F6EE9710">
      <w:start w:val="1"/>
      <w:numFmt w:val="lowerLetter"/>
      <w:lvlText w:val="%2."/>
      <w:lvlJc w:val="left"/>
      <w:pPr>
        <w:ind w:left="1440" w:hanging="360"/>
      </w:pPr>
    </w:lvl>
    <w:lvl w:ilvl="2" w:tplc="E58CCF36">
      <w:start w:val="1"/>
      <w:numFmt w:val="lowerRoman"/>
      <w:lvlText w:val="%3."/>
      <w:lvlJc w:val="right"/>
      <w:pPr>
        <w:ind w:left="2160" w:hanging="180"/>
      </w:pPr>
    </w:lvl>
    <w:lvl w:ilvl="3" w:tplc="C0D06CB2">
      <w:start w:val="1"/>
      <w:numFmt w:val="decimal"/>
      <w:lvlText w:val="%4."/>
      <w:lvlJc w:val="left"/>
      <w:pPr>
        <w:ind w:left="2880" w:hanging="360"/>
      </w:pPr>
    </w:lvl>
    <w:lvl w:ilvl="4" w:tplc="60B0D972">
      <w:start w:val="1"/>
      <w:numFmt w:val="lowerLetter"/>
      <w:lvlText w:val="%5."/>
      <w:lvlJc w:val="left"/>
      <w:pPr>
        <w:ind w:left="3600" w:hanging="360"/>
      </w:pPr>
    </w:lvl>
    <w:lvl w:ilvl="5" w:tplc="7AE41D98">
      <w:start w:val="1"/>
      <w:numFmt w:val="lowerRoman"/>
      <w:lvlText w:val="%6."/>
      <w:lvlJc w:val="right"/>
      <w:pPr>
        <w:ind w:left="4320" w:hanging="180"/>
      </w:pPr>
    </w:lvl>
    <w:lvl w:ilvl="6" w:tplc="A4FE2018">
      <w:start w:val="1"/>
      <w:numFmt w:val="decimal"/>
      <w:lvlText w:val="%7."/>
      <w:lvlJc w:val="left"/>
      <w:pPr>
        <w:ind w:left="5040" w:hanging="360"/>
      </w:pPr>
    </w:lvl>
    <w:lvl w:ilvl="7" w:tplc="8E6AF156">
      <w:start w:val="1"/>
      <w:numFmt w:val="lowerLetter"/>
      <w:lvlText w:val="%8."/>
      <w:lvlJc w:val="left"/>
      <w:pPr>
        <w:ind w:left="5760" w:hanging="360"/>
      </w:pPr>
    </w:lvl>
    <w:lvl w:ilvl="8" w:tplc="1E2602FA">
      <w:start w:val="1"/>
      <w:numFmt w:val="lowerRoman"/>
      <w:lvlText w:val="%9."/>
      <w:lvlJc w:val="right"/>
      <w:pPr>
        <w:ind w:left="6480" w:hanging="180"/>
      </w:pPr>
    </w:lvl>
  </w:abstractNum>
  <w:abstractNum w:abstractNumId="9" w15:restartNumberingAfterBreak="0">
    <w:nsid w:val="3AC56A51"/>
    <w:multiLevelType w:val="hybridMultilevel"/>
    <w:tmpl w:val="CD5E4F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6EE5ECA"/>
    <w:multiLevelType w:val="hybridMultilevel"/>
    <w:tmpl w:val="4F52717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533E0B12"/>
    <w:multiLevelType w:val="hybridMultilevel"/>
    <w:tmpl w:val="02D27588"/>
    <w:lvl w:ilvl="0" w:tplc="3D4878C4">
      <w:start w:val="1"/>
      <w:numFmt w:val="bullet"/>
      <w:lvlText w:val=""/>
      <w:lvlJc w:val="left"/>
      <w:pPr>
        <w:ind w:left="720" w:hanging="360"/>
      </w:pPr>
      <w:rPr>
        <w:rFonts w:ascii="Symbol" w:hAnsi="Symbol" w:hint="default"/>
      </w:rPr>
    </w:lvl>
    <w:lvl w:ilvl="1" w:tplc="82627F2E">
      <w:start w:val="1"/>
      <w:numFmt w:val="bullet"/>
      <w:lvlText w:val="o"/>
      <w:lvlJc w:val="left"/>
      <w:pPr>
        <w:ind w:left="1440" w:hanging="360"/>
      </w:pPr>
      <w:rPr>
        <w:rFonts w:ascii="Courier New" w:hAnsi="Courier New" w:hint="default"/>
      </w:rPr>
    </w:lvl>
    <w:lvl w:ilvl="2" w:tplc="8A9ACBAE">
      <w:start w:val="1"/>
      <w:numFmt w:val="bullet"/>
      <w:lvlText w:val=""/>
      <w:lvlJc w:val="left"/>
      <w:pPr>
        <w:ind w:left="2160" w:hanging="360"/>
      </w:pPr>
      <w:rPr>
        <w:rFonts w:ascii="Wingdings" w:hAnsi="Wingdings" w:hint="default"/>
      </w:rPr>
    </w:lvl>
    <w:lvl w:ilvl="3" w:tplc="5738565E">
      <w:start w:val="1"/>
      <w:numFmt w:val="bullet"/>
      <w:lvlText w:val=""/>
      <w:lvlJc w:val="left"/>
      <w:pPr>
        <w:ind w:left="2880" w:hanging="360"/>
      </w:pPr>
      <w:rPr>
        <w:rFonts w:ascii="Symbol" w:hAnsi="Symbol" w:hint="default"/>
      </w:rPr>
    </w:lvl>
    <w:lvl w:ilvl="4" w:tplc="AC5A6870">
      <w:start w:val="1"/>
      <w:numFmt w:val="bullet"/>
      <w:lvlText w:val="o"/>
      <w:lvlJc w:val="left"/>
      <w:pPr>
        <w:ind w:left="3600" w:hanging="360"/>
      </w:pPr>
      <w:rPr>
        <w:rFonts w:ascii="Courier New" w:hAnsi="Courier New" w:hint="default"/>
      </w:rPr>
    </w:lvl>
    <w:lvl w:ilvl="5" w:tplc="2480CDDA">
      <w:start w:val="1"/>
      <w:numFmt w:val="bullet"/>
      <w:lvlText w:val=""/>
      <w:lvlJc w:val="left"/>
      <w:pPr>
        <w:ind w:left="4320" w:hanging="360"/>
      </w:pPr>
      <w:rPr>
        <w:rFonts w:ascii="Wingdings" w:hAnsi="Wingdings" w:hint="default"/>
      </w:rPr>
    </w:lvl>
    <w:lvl w:ilvl="6" w:tplc="A77CEE3E">
      <w:start w:val="1"/>
      <w:numFmt w:val="bullet"/>
      <w:lvlText w:val=""/>
      <w:lvlJc w:val="left"/>
      <w:pPr>
        <w:ind w:left="5040" w:hanging="360"/>
      </w:pPr>
      <w:rPr>
        <w:rFonts w:ascii="Symbol" w:hAnsi="Symbol" w:hint="default"/>
      </w:rPr>
    </w:lvl>
    <w:lvl w:ilvl="7" w:tplc="660E8BB0">
      <w:start w:val="1"/>
      <w:numFmt w:val="bullet"/>
      <w:lvlText w:val="o"/>
      <w:lvlJc w:val="left"/>
      <w:pPr>
        <w:ind w:left="5760" w:hanging="360"/>
      </w:pPr>
      <w:rPr>
        <w:rFonts w:ascii="Courier New" w:hAnsi="Courier New" w:hint="default"/>
      </w:rPr>
    </w:lvl>
    <w:lvl w:ilvl="8" w:tplc="54083F38">
      <w:start w:val="1"/>
      <w:numFmt w:val="bullet"/>
      <w:lvlText w:val=""/>
      <w:lvlJc w:val="left"/>
      <w:pPr>
        <w:ind w:left="6480" w:hanging="360"/>
      </w:pPr>
      <w:rPr>
        <w:rFonts w:ascii="Wingdings" w:hAnsi="Wingdings" w:hint="default"/>
      </w:rPr>
    </w:lvl>
  </w:abstractNum>
  <w:abstractNum w:abstractNumId="12" w15:restartNumberingAfterBreak="0">
    <w:nsid w:val="56AF4DD7"/>
    <w:multiLevelType w:val="hybridMultilevel"/>
    <w:tmpl w:val="65C2527C"/>
    <w:lvl w:ilvl="0" w:tplc="FFCCF338">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118D3AF"/>
    <w:multiLevelType w:val="hybridMultilevel"/>
    <w:tmpl w:val="A28C83F2"/>
    <w:lvl w:ilvl="0" w:tplc="61C89E32">
      <w:start w:val="1"/>
      <w:numFmt w:val="bullet"/>
      <w:lvlText w:val=""/>
      <w:lvlJc w:val="left"/>
      <w:pPr>
        <w:ind w:left="720" w:hanging="360"/>
      </w:pPr>
      <w:rPr>
        <w:rFonts w:ascii="Symbol" w:hAnsi="Symbol" w:hint="default"/>
      </w:rPr>
    </w:lvl>
    <w:lvl w:ilvl="1" w:tplc="5E7045AA">
      <w:start w:val="1"/>
      <w:numFmt w:val="bullet"/>
      <w:lvlText w:val="o"/>
      <w:lvlJc w:val="left"/>
      <w:pPr>
        <w:ind w:left="1440" w:hanging="360"/>
      </w:pPr>
      <w:rPr>
        <w:rFonts w:ascii="Courier New" w:hAnsi="Courier New" w:hint="default"/>
      </w:rPr>
    </w:lvl>
    <w:lvl w:ilvl="2" w:tplc="DACC53AA">
      <w:start w:val="1"/>
      <w:numFmt w:val="bullet"/>
      <w:lvlText w:val=""/>
      <w:lvlJc w:val="left"/>
      <w:pPr>
        <w:ind w:left="2160" w:hanging="360"/>
      </w:pPr>
      <w:rPr>
        <w:rFonts w:ascii="Wingdings" w:hAnsi="Wingdings" w:hint="default"/>
      </w:rPr>
    </w:lvl>
    <w:lvl w:ilvl="3" w:tplc="00C040D4">
      <w:start w:val="1"/>
      <w:numFmt w:val="bullet"/>
      <w:lvlText w:val=""/>
      <w:lvlJc w:val="left"/>
      <w:pPr>
        <w:ind w:left="2880" w:hanging="360"/>
      </w:pPr>
      <w:rPr>
        <w:rFonts w:ascii="Symbol" w:hAnsi="Symbol" w:hint="default"/>
      </w:rPr>
    </w:lvl>
    <w:lvl w:ilvl="4" w:tplc="50288DA8">
      <w:start w:val="1"/>
      <w:numFmt w:val="bullet"/>
      <w:lvlText w:val="o"/>
      <w:lvlJc w:val="left"/>
      <w:pPr>
        <w:ind w:left="3600" w:hanging="360"/>
      </w:pPr>
      <w:rPr>
        <w:rFonts w:ascii="Courier New" w:hAnsi="Courier New" w:hint="default"/>
      </w:rPr>
    </w:lvl>
    <w:lvl w:ilvl="5" w:tplc="CF9AC60E">
      <w:start w:val="1"/>
      <w:numFmt w:val="bullet"/>
      <w:lvlText w:val=""/>
      <w:lvlJc w:val="left"/>
      <w:pPr>
        <w:ind w:left="4320" w:hanging="360"/>
      </w:pPr>
      <w:rPr>
        <w:rFonts w:ascii="Wingdings" w:hAnsi="Wingdings" w:hint="default"/>
      </w:rPr>
    </w:lvl>
    <w:lvl w:ilvl="6" w:tplc="B8F2C732">
      <w:start w:val="1"/>
      <w:numFmt w:val="bullet"/>
      <w:lvlText w:val=""/>
      <w:lvlJc w:val="left"/>
      <w:pPr>
        <w:ind w:left="5040" w:hanging="360"/>
      </w:pPr>
      <w:rPr>
        <w:rFonts w:ascii="Symbol" w:hAnsi="Symbol" w:hint="default"/>
      </w:rPr>
    </w:lvl>
    <w:lvl w:ilvl="7" w:tplc="845C567C">
      <w:start w:val="1"/>
      <w:numFmt w:val="bullet"/>
      <w:lvlText w:val="o"/>
      <w:lvlJc w:val="left"/>
      <w:pPr>
        <w:ind w:left="5760" w:hanging="360"/>
      </w:pPr>
      <w:rPr>
        <w:rFonts w:ascii="Courier New" w:hAnsi="Courier New" w:hint="default"/>
      </w:rPr>
    </w:lvl>
    <w:lvl w:ilvl="8" w:tplc="6F36DAF4">
      <w:start w:val="1"/>
      <w:numFmt w:val="bullet"/>
      <w:lvlText w:val=""/>
      <w:lvlJc w:val="left"/>
      <w:pPr>
        <w:ind w:left="6480" w:hanging="360"/>
      </w:pPr>
      <w:rPr>
        <w:rFonts w:ascii="Wingdings" w:hAnsi="Wingdings" w:hint="default"/>
      </w:rPr>
    </w:lvl>
  </w:abstractNum>
  <w:abstractNum w:abstractNumId="14" w15:restartNumberingAfterBreak="0">
    <w:nsid w:val="73C15C22"/>
    <w:multiLevelType w:val="hybridMultilevel"/>
    <w:tmpl w:val="38C66D84"/>
    <w:lvl w:ilvl="0" w:tplc="DCB6ED72">
      <w:start w:val="2"/>
      <w:numFmt w:val="decimal"/>
      <w:lvlText w:val="%1."/>
      <w:lvlJc w:val="left"/>
      <w:pPr>
        <w:ind w:left="720" w:hanging="360"/>
      </w:pPr>
      <w:rPr>
        <w:rFonts w:ascii="Verdana,Times New Roman" w:hAnsi="Verdana,Times New Roman" w:hint="default"/>
      </w:rPr>
    </w:lvl>
    <w:lvl w:ilvl="1" w:tplc="C5AE1618">
      <w:start w:val="1"/>
      <w:numFmt w:val="lowerLetter"/>
      <w:lvlText w:val="%2."/>
      <w:lvlJc w:val="left"/>
      <w:pPr>
        <w:ind w:left="1440" w:hanging="360"/>
      </w:pPr>
    </w:lvl>
    <w:lvl w:ilvl="2" w:tplc="E4F2C162">
      <w:start w:val="1"/>
      <w:numFmt w:val="lowerRoman"/>
      <w:lvlText w:val="%3."/>
      <w:lvlJc w:val="right"/>
      <w:pPr>
        <w:ind w:left="2160" w:hanging="180"/>
      </w:pPr>
    </w:lvl>
    <w:lvl w:ilvl="3" w:tplc="773CA60A">
      <w:start w:val="1"/>
      <w:numFmt w:val="decimal"/>
      <w:lvlText w:val="%4."/>
      <w:lvlJc w:val="left"/>
      <w:pPr>
        <w:ind w:left="2880" w:hanging="360"/>
      </w:pPr>
    </w:lvl>
    <w:lvl w:ilvl="4" w:tplc="71262ABA">
      <w:start w:val="1"/>
      <w:numFmt w:val="lowerLetter"/>
      <w:lvlText w:val="%5."/>
      <w:lvlJc w:val="left"/>
      <w:pPr>
        <w:ind w:left="3600" w:hanging="360"/>
      </w:pPr>
    </w:lvl>
    <w:lvl w:ilvl="5" w:tplc="84C269FA">
      <w:start w:val="1"/>
      <w:numFmt w:val="lowerRoman"/>
      <w:lvlText w:val="%6."/>
      <w:lvlJc w:val="right"/>
      <w:pPr>
        <w:ind w:left="4320" w:hanging="180"/>
      </w:pPr>
    </w:lvl>
    <w:lvl w:ilvl="6" w:tplc="3B383844">
      <w:start w:val="1"/>
      <w:numFmt w:val="decimal"/>
      <w:lvlText w:val="%7."/>
      <w:lvlJc w:val="left"/>
      <w:pPr>
        <w:ind w:left="5040" w:hanging="360"/>
      </w:pPr>
    </w:lvl>
    <w:lvl w:ilvl="7" w:tplc="FF9A4484">
      <w:start w:val="1"/>
      <w:numFmt w:val="lowerLetter"/>
      <w:lvlText w:val="%8."/>
      <w:lvlJc w:val="left"/>
      <w:pPr>
        <w:ind w:left="5760" w:hanging="360"/>
      </w:pPr>
    </w:lvl>
    <w:lvl w:ilvl="8" w:tplc="112E8966">
      <w:start w:val="1"/>
      <w:numFmt w:val="lowerRoman"/>
      <w:lvlText w:val="%9."/>
      <w:lvlJc w:val="right"/>
      <w:pPr>
        <w:ind w:left="6480" w:hanging="180"/>
      </w:pPr>
    </w:lvl>
  </w:abstractNum>
  <w:abstractNum w:abstractNumId="15" w15:restartNumberingAfterBreak="0">
    <w:nsid w:val="76DD41E4"/>
    <w:multiLevelType w:val="hybridMultilevel"/>
    <w:tmpl w:val="24541E2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C5800B2"/>
    <w:multiLevelType w:val="hybridMultilevel"/>
    <w:tmpl w:val="2220800C"/>
    <w:lvl w:ilvl="0" w:tplc="162CFB1C">
      <w:start w:val="1"/>
      <w:numFmt w:val="decimal"/>
      <w:lvlText w:val="%1-"/>
      <w:lvlJc w:val="left"/>
      <w:pPr>
        <w:ind w:left="720" w:hanging="360"/>
      </w:pPr>
      <w:rPr>
        <w:rFonts w:hint="default"/>
        <w:b/>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E055311"/>
    <w:multiLevelType w:val="hybridMultilevel"/>
    <w:tmpl w:val="E12E452E"/>
    <w:lvl w:ilvl="0" w:tplc="859E9518">
      <w:start w:val="1"/>
      <w:numFmt w:val="bullet"/>
      <w:lvlText w:val=""/>
      <w:lvlJc w:val="left"/>
      <w:pPr>
        <w:ind w:left="720" w:hanging="360"/>
      </w:pPr>
      <w:rPr>
        <w:rFonts w:ascii="Symbol" w:hAnsi="Symbol" w:hint="default"/>
      </w:rPr>
    </w:lvl>
    <w:lvl w:ilvl="1" w:tplc="4606DE16">
      <w:start w:val="1"/>
      <w:numFmt w:val="bullet"/>
      <w:lvlText w:val="o"/>
      <w:lvlJc w:val="left"/>
      <w:pPr>
        <w:ind w:left="1440" w:hanging="360"/>
      </w:pPr>
      <w:rPr>
        <w:rFonts w:ascii="Courier New" w:hAnsi="Courier New" w:hint="default"/>
      </w:rPr>
    </w:lvl>
    <w:lvl w:ilvl="2" w:tplc="B5A62816">
      <w:start w:val="1"/>
      <w:numFmt w:val="bullet"/>
      <w:lvlText w:val=""/>
      <w:lvlJc w:val="left"/>
      <w:pPr>
        <w:ind w:left="2160" w:hanging="360"/>
      </w:pPr>
      <w:rPr>
        <w:rFonts w:ascii="Wingdings" w:hAnsi="Wingdings" w:hint="default"/>
      </w:rPr>
    </w:lvl>
    <w:lvl w:ilvl="3" w:tplc="55F86B90">
      <w:start w:val="1"/>
      <w:numFmt w:val="bullet"/>
      <w:lvlText w:val=""/>
      <w:lvlJc w:val="left"/>
      <w:pPr>
        <w:ind w:left="2880" w:hanging="360"/>
      </w:pPr>
      <w:rPr>
        <w:rFonts w:ascii="Symbol" w:hAnsi="Symbol" w:hint="default"/>
      </w:rPr>
    </w:lvl>
    <w:lvl w:ilvl="4" w:tplc="16368C5E">
      <w:start w:val="1"/>
      <w:numFmt w:val="bullet"/>
      <w:lvlText w:val="o"/>
      <w:lvlJc w:val="left"/>
      <w:pPr>
        <w:ind w:left="3600" w:hanging="360"/>
      </w:pPr>
      <w:rPr>
        <w:rFonts w:ascii="Courier New" w:hAnsi="Courier New" w:hint="default"/>
      </w:rPr>
    </w:lvl>
    <w:lvl w:ilvl="5" w:tplc="8DB85F76">
      <w:start w:val="1"/>
      <w:numFmt w:val="bullet"/>
      <w:lvlText w:val=""/>
      <w:lvlJc w:val="left"/>
      <w:pPr>
        <w:ind w:left="4320" w:hanging="360"/>
      </w:pPr>
      <w:rPr>
        <w:rFonts w:ascii="Wingdings" w:hAnsi="Wingdings" w:hint="default"/>
      </w:rPr>
    </w:lvl>
    <w:lvl w:ilvl="6" w:tplc="8730BEFC">
      <w:start w:val="1"/>
      <w:numFmt w:val="bullet"/>
      <w:lvlText w:val=""/>
      <w:lvlJc w:val="left"/>
      <w:pPr>
        <w:ind w:left="5040" w:hanging="360"/>
      </w:pPr>
      <w:rPr>
        <w:rFonts w:ascii="Symbol" w:hAnsi="Symbol" w:hint="default"/>
      </w:rPr>
    </w:lvl>
    <w:lvl w:ilvl="7" w:tplc="815C1C40">
      <w:start w:val="1"/>
      <w:numFmt w:val="bullet"/>
      <w:lvlText w:val="o"/>
      <w:lvlJc w:val="left"/>
      <w:pPr>
        <w:ind w:left="5760" w:hanging="360"/>
      </w:pPr>
      <w:rPr>
        <w:rFonts w:ascii="Courier New" w:hAnsi="Courier New" w:hint="default"/>
      </w:rPr>
    </w:lvl>
    <w:lvl w:ilvl="8" w:tplc="4E0C7FE0">
      <w:start w:val="1"/>
      <w:numFmt w:val="bullet"/>
      <w:lvlText w:val=""/>
      <w:lvlJc w:val="left"/>
      <w:pPr>
        <w:ind w:left="6480" w:hanging="360"/>
      </w:pPr>
      <w:rPr>
        <w:rFonts w:ascii="Wingdings" w:hAnsi="Wingdings" w:hint="default"/>
      </w:rPr>
    </w:lvl>
  </w:abstractNum>
  <w:num w:numId="1" w16cid:durableId="148986960">
    <w:abstractNumId w:val="17"/>
  </w:num>
  <w:num w:numId="2" w16cid:durableId="1283922345">
    <w:abstractNumId w:val="14"/>
  </w:num>
  <w:num w:numId="3" w16cid:durableId="1886066818">
    <w:abstractNumId w:val="13"/>
  </w:num>
  <w:num w:numId="4" w16cid:durableId="267542675">
    <w:abstractNumId w:val="8"/>
  </w:num>
  <w:num w:numId="5" w16cid:durableId="139734349">
    <w:abstractNumId w:val="0"/>
  </w:num>
  <w:num w:numId="6" w16cid:durableId="1262489187">
    <w:abstractNumId w:val="11"/>
  </w:num>
  <w:num w:numId="7" w16cid:durableId="1953592866">
    <w:abstractNumId w:val="4"/>
  </w:num>
  <w:num w:numId="8" w16cid:durableId="476071705">
    <w:abstractNumId w:val="6"/>
  </w:num>
  <w:num w:numId="9" w16cid:durableId="1552302246">
    <w:abstractNumId w:val="9"/>
  </w:num>
  <w:num w:numId="10" w16cid:durableId="1459765355">
    <w:abstractNumId w:val="12"/>
  </w:num>
  <w:num w:numId="11" w16cid:durableId="861668548">
    <w:abstractNumId w:val="15"/>
  </w:num>
  <w:num w:numId="12" w16cid:durableId="926620661">
    <w:abstractNumId w:val="5"/>
  </w:num>
  <w:num w:numId="13" w16cid:durableId="65734012">
    <w:abstractNumId w:val="16"/>
  </w:num>
  <w:num w:numId="14" w16cid:durableId="971397486">
    <w:abstractNumId w:val="7"/>
  </w:num>
  <w:num w:numId="15" w16cid:durableId="1081759397">
    <w:abstractNumId w:val="1"/>
  </w:num>
  <w:num w:numId="16" w16cid:durableId="1909218970">
    <w:abstractNumId w:val="1"/>
    <w:lvlOverride w:ilvl="1">
      <w:lvl w:ilvl="1">
        <w:numFmt w:val="bullet"/>
        <w:lvlText w:val=""/>
        <w:lvlJc w:val="left"/>
        <w:pPr>
          <w:tabs>
            <w:tab w:val="num" w:pos="1440"/>
          </w:tabs>
          <w:ind w:left="1440" w:hanging="360"/>
        </w:pPr>
        <w:rPr>
          <w:rFonts w:ascii="Symbol" w:hAnsi="Symbol" w:hint="default"/>
          <w:sz w:val="20"/>
        </w:rPr>
      </w:lvl>
    </w:lvlOverride>
  </w:num>
  <w:num w:numId="17" w16cid:durableId="1180387628">
    <w:abstractNumId w:val="1"/>
    <w:lvlOverride w:ilvl="1">
      <w:lvl w:ilvl="1">
        <w:numFmt w:val="bullet"/>
        <w:lvlText w:val=""/>
        <w:lvlJc w:val="left"/>
        <w:pPr>
          <w:tabs>
            <w:tab w:val="num" w:pos="1440"/>
          </w:tabs>
          <w:ind w:left="1440" w:hanging="360"/>
        </w:pPr>
        <w:rPr>
          <w:rFonts w:ascii="Symbol" w:hAnsi="Symbol" w:hint="default"/>
          <w:sz w:val="20"/>
        </w:rPr>
      </w:lvl>
    </w:lvlOverride>
  </w:num>
  <w:num w:numId="18" w16cid:durableId="1070008097">
    <w:abstractNumId w:val="1"/>
    <w:lvlOverride w:ilvl="1">
      <w:lvl w:ilvl="1">
        <w:numFmt w:val="bullet"/>
        <w:lvlText w:val=""/>
        <w:lvlJc w:val="left"/>
        <w:pPr>
          <w:tabs>
            <w:tab w:val="num" w:pos="1440"/>
          </w:tabs>
          <w:ind w:left="1440" w:hanging="360"/>
        </w:pPr>
        <w:rPr>
          <w:rFonts w:ascii="Symbol" w:hAnsi="Symbol" w:hint="default"/>
          <w:sz w:val="20"/>
        </w:rPr>
      </w:lvl>
    </w:lvlOverride>
  </w:num>
  <w:num w:numId="19" w16cid:durableId="686642430">
    <w:abstractNumId w:val="1"/>
    <w:lvlOverride w:ilvl="1">
      <w:lvl w:ilvl="1">
        <w:numFmt w:val="bullet"/>
        <w:lvlText w:val=""/>
        <w:lvlJc w:val="left"/>
        <w:pPr>
          <w:tabs>
            <w:tab w:val="num" w:pos="1440"/>
          </w:tabs>
          <w:ind w:left="1440" w:hanging="360"/>
        </w:pPr>
        <w:rPr>
          <w:rFonts w:ascii="Symbol" w:hAnsi="Symbol" w:hint="default"/>
          <w:sz w:val="20"/>
        </w:rPr>
      </w:lvl>
    </w:lvlOverride>
  </w:num>
  <w:num w:numId="20" w16cid:durableId="1721050564">
    <w:abstractNumId w:val="2"/>
  </w:num>
  <w:num w:numId="21" w16cid:durableId="1145008230">
    <w:abstractNumId w:val="10"/>
  </w:num>
  <w:num w:numId="22" w16cid:durableId="127698739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20A0"/>
    <w:rsid w:val="00014851"/>
    <w:rsid w:val="00040CE8"/>
    <w:rsid w:val="0004202B"/>
    <w:rsid w:val="000903D1"/>
    <w:rsid w:val="000F1BAB"/>
    <w:rsid w:val="001F638A"/>
    <w:rsid w:val="002067A1"/>
    <w:rsid w:val="00264897"/>
    <w:rsid w:val="002E5786"/>
    <w:rsid w:val="002E765F"/>
    <w:rsid w:val="00363893"/>
    <w:rsid w:val="003675DB"/>
    <w:rsid w:val="003A634A"/>
    <w:rsid w:val="004838AE"/>
    <w:rsid w:val="004D6960"/>
    <w:rsid w:val="005375D8"/>
    <w:rsid w:val="005E35C5"/>
    <w:rsid w:val="00662777"/>
    <w:rsid w:val="006B0B49"/>
    <w:rsid w:val="006D5146"/>
    <w:rsid w:val="006E3D58"/>
    <w:rsid w:val="007357ED"/>
    <w:rsid w:val="00742239"/>
    <w:rsid w:val="007957A6"/>
    <w:rsid w:val="007D424B"/>
    <w:rsid w:val="00843076"/>
    <w:rsid w:val="00850C0A"/>
    <w:rsid w:val="008601BD"/>
    <w:rsid w:val="00865483"/>
    <w:rsid w:val="00865E0D"/>
    <w:rsid w:val="008838F6"/>
    <w:rsid w:val="008F20A0"/>
    <w:rsid w:val="00A55550"/>
    <w:rsid w:val="00A66083"/>
    <w:rsid w:val="00A71360"/>
    <w:rsid w:val="00A758FA"/>
    <w:rsid w:val="00AE4D63"/>
    <w:rsid w:val="00B341E9"/>
    <w:rsid w:val="00C25EF6"/>
    <w:rsid w:val="00C26DEF"/>
    <w:rsid w:val="00C346C7"/>
    <w:rsid w:val="00C52C3F"/>
    <w:rsid w:val="00C923D7"/>
    <w:rsid w:val="00CA5B04"/>
    <w:rsid w:val="00CC10BB"/>
    <w:rsid w:val="00CF10CF"/>
    <w:rsid w:val="00CF3DA6"/>
    <w:rsid w:val="00D955AC"/>
    <w:rsid w:val="00E20181"/>
    <w:rsid w:val="00E6369C"/>
    <w:rsid w:val="00E87076"/>
    <w:rsid w:val="00E93E5E"/>
    <w:rsid w:val="00EB7B68"/>
    <w:rsid w:val="00EF014E"/>
    <w:rsid w:val="00F8686B"/>
    <w:rsid w:val="00FE68D3"/>
    <w:rsid w:val="00FF3A9B"/>
    <w:rsid w:val="04FB8A13"/>
    <w:rsid w:val="129BD91F"/>
    <w:rsid w:val="1AD1DE70"/>
    <w:rsid w:val="1DD1ABB2"/>
    <w:rsid w:val="1DF2D7B3"/>
    <w:rsid w:val="25F1DF4D"/>
    <w:rsid w:val="278A6D77"/>
    <w:rsid w:val="28D67481"/>
    <w:rsid w:val="2C75211D"/>
    <w:rsid w:val="2D465946"/>
    <w:rsid w:val="2D7EAA39"/>
    <w:rsid w:val="330A4A87"/>
    <w:rsid w:val="3785C358"/>
    <w:rsid w:val="3AF7139C"/>
    <w:rsid w:val="40037363"/>
    <w:rsid w:val="41F00833"/>
    <w:rsid w:val="421933F8"/>
    <w:rsid w:val="43A3C60E"/>
    <w:rsid w:val="44B1FAC0"/>
    <w:rsid w:val="44BE50B5"/>
    <w:rsid w:val="4DBD5C89"/>
    <w:rsid w:val="4FDC63AB"/>
    <w:rsid w:val="556AC08A"/>
    <w:rsid w:val="5DA0F106"/>
    <w:rsid w:val="6054A0EC"/>
    <w:rsid w:val="60F2A485"/>
    <w:rsid w:val="65D31A5C"/>
    <w:rsid w:val="67D593B6"/>
    <w:rsid w:val="69AB84CF"/>
    <w:rsid w:val="6A698272"/>
    <w:rsid w:val="6BD80008"/>
    <w:rsid w:val="6E01893F"/>
    <w:rsid w:val="6F985433"/>
    <w:rsid w:val="6FD143E7"/>
    <w:rsid w:val="7A18B114"/>
    <w:rsid w:val="7C6806DD"/>
    <w:rsid w:val="7DA8D521"/>
    <w:rsid w:val="7DB550BE"/>
  </w:rsids>
  <m:mathPr>
    <m:mathFont m:val="Cambria Math"/>
    <m:brkBin m:val="before"/>
    <m:brkBinSub m:val="--"/>
    <m:smallFrac m:val="0"/>
    <m:dispDef/>
    <m:lMargin m:val="0"/>
    <m:rMargin m:val="0"/>
    <m:defJc m:val="centerGroup"/>
    <m:wrapIndent m:val="1440"/>
    <m:intLim m:val="subSup"/>
    <m:naryLim m:val="undOvr"/>
  </m:mathPr>
  <w:themeFontLang w:val="de-DE"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2F89A6"/>
  <w15:chartTrackingRefBased/>
  <w15:docId w15:val="{38C0152A-B5B8-4461-B097-4E9E5FA454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F20A0"/>
    <w:pPr>
      <w:spacing w:after="200" w:line="276" w:lineRule="auto"/>
      <w:jc w:val="both"/>
    </w:pPr>
    <w:rPr>
      <w:rFonts w:eastAsiaTheme="minorEastAsia"/>
      <w:sz w:val="20"/>
      <w:szCs w:val="20"/>
      <w:lang w:val="en-US" w:bidi="en-US"/>
    </w:rPr>
  </w:style>
  <w:style w:type="paragraph" w:styleId="Heading1">
    <w:name w:val="heading 1"/>
    <w:basedOn w:val="Normal"/>
    <w:next w:val="Normal"/>
    <w:link w:val="Heading1Char"/>
    <w:uiPriority w:val="9"/>
    <w:qFormat/>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it,Dot pt,F5 List Paragraph,List Paragraph1,List Paragraph Char Char Char,Indicator Text,Numbered Para 1,Bullet 1,Bullet Points,List Paragraph2,MAIN CONTENT,List Paragraph12,Normal numbered,Recommendati"/>
    <w:basedOn w:val="Normal"/>
    <w:link w:val="ListParagraphChar"/>
    <w:uiPriority w:val="34"/>
    <w:qFormat/>
    <w:rsid w:val="00EF014E"/>
    <w:pPr>
      <w:ind w:left="720"/>
      <w:contextualSpacing/>
    </w:pPr>
  </w:style>
  <w:style w:type="character" w:customStyle="1" w:styleId="ListParagraphChar">
    <w:name w:val="List Paragraph Char"/>
    <w:aliases w:val="Bullit Char,Dot pt Char,F5 List Paragraph Char,List Paragraph1 Char,List Paragraph Char Char Char Char,Indicator Text Char,Numbered Para 1 Char,Bullet 1 Char,Bullet Points Char,List Paragraph2 Char,MAIN CONTENT Char,Recommendati Char"/>
    <w:link w:val="ListParagraph"/>
    <w:uiPriority w:val="34"/>
    <w:qFormat/>
    <w:locked/>
    <w:rsid w:val="00EF014E"/>
    <w:rPr>
      <w:rFonts w:eastAsiaTheme="minorEastAsia"/>
      <w:sz w:val="20"/>
      <w:szCs w:val="20"/>
      <w:lang w:val="en-US" w:bidi="en-US"/>
    </w:rPr>
  </w:style>
  <w:style w:type="paragraph" w:styleId="Revision">
    <w:name w:val="Revision"/>
    <w:hidden/>
    <w:uiPriority w:val="99"/>
    <w:semiHidden/>
    <w:rsid w:val="002067A1"/>
    <w:pPr>
      <w:spacing w:after="0" w:line="240" w:lineRule="auto"/>
    </w:pPr>
    <w:rPr>
      <w:rFonts w:eastAsiaTheme="minorEastAsia"/>
      <w:sz w:val="20"/>
      <w:szCs w:val="20"/>
      <w:lang w:val="en-US" w:bidi="en-US"/>
    </w:rPr>
  </w:style>
  <w:style w:type="paragraph" w:customStyle="1" w:styleId="Corps">
    <w:name w:val="Corps"/>
    <w:rsid w:val="00A55550"/>
    <w:pPr>
      <w:pBdr>
        <w:top w:val="nil"/>
        <w:left w:val="nil"/>
        <w:bottom w:val="nil"/>
        <w:right w:val="nil"/>
        <w:between w:val="nil"/>
        <w:bar w:val="nil"/>
      </w:pBdr>
      <w:spacing w:after="0" w:line="240" w:lineRule="auto"/>
    </w:pPr>
    <w:rPr>
      <w:rFonts w:ascii="Helvetica Neue" w:eastAsia="Arial Unicode MS" w:hAnsi="Helvetica Neue" w:cs="Arial Unicode MS"/>
      <w:color w:val="000000"/>
      <w:bdr w:val="nil"/>
      <w:lang w:val="fr-FR" w:eastAsia="fr-FR"/>
      <w14:textOutline w14:w="0" w14:cap="flat" w14:cmpd="sng" w14:algn="ctr">
        <w14:noFill/>
        <w14:prstDash w14:val="solid"/>
        <w14:bevel/>
      </w14:textOutline>
    </w:rPr>
  </w:style>
  <w:style w:type="character" w:customStyle="1" w:styleId="Heading1Char">
    <w:name w:val="Heading 1 Char"/>
    <w:basedOn w:val="DefaultParagraphFont"/>
    <w:link w:val="Heading1"/>
    <w:uiPriority w:val="9"/>
    <w:rPr>
      <w:rFonts w:asciiTheme="majorHAnsi" w:eastAsiaTheme="majorEastAsia" w:hAnsiTheme="majorHAnsi" w:cstheme="majorBidi"/>
      <w:color w:val="2F5496" w:themeColor="accent1" w:themeShade="BF"/>
      <w:sz w:val="32"/>
      <w:szCs w:val="32"/>
    </w:rPr>
  </w:style>
  <w:style w:type="character" w:styleId="Hyperlink">
    <w:name w:val="Hyperlink"/>
    <w:basedOn w:val="DefaultParagraphFont"/>
    <w:uiPriority w:val="99"/>
    <w:unhideWhenUsed/>
    <w:rPr>
      <w:color w:val="0563C1" w:themeColor="hyperlink"/>
      <w:u w:val="single"/>
    </w:rPr>
  </w:style>
  <w:style w:type="paragraph" w:styleId="CommentText">
    <w:name w:val="annotation text"/>
    <w:basedOn w:val="Normal"/>
    <w:link w:val="CommentTextChar"/>
    <w:uiPriority w:val="99"/>
    <w:semiHidden/>
    <w:unhideWhenUsed/>
    <w:pPr>
      <w:spacing w:line="240" w:lineRule="auto"/>
    </w:pPr>
  </w:style>
  <w:style w:type="character" w:customStyle="1" w:styleId="CommentTextChar">
    <w:name w:val="Comment Text Char"/>
    <w:basedOn w:val="DefaultParagraphFont"/>
    <w:link w:val="CommentText"/>
    <w:uiPriority w:val="99"/>
    <w:semiHidden/>
    <w:rPr>
      <w:rFonts w:eastAsiaTheme="minorEastAsia"/>
      <w:sz w:val="20"/>
      <w:szCs w:val="20"/>
      <w:lang w:val="en-US" w:bidi="en-US"/>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theme" Target="theme/theme1.xml"/><Relationship Id="rId5" Type="http://schemas.openxmlformats.org/officeDocument/2006/relationships/numbering" Target="numbering.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hyperlink" Target="mailto:info.em@cbm.org"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da0c42d2-674a-42ce-ab3a-8e202928877b">
      <Terms xmlns="http://schemas.microsoft.com/office/infopath/2007/PartnerControls"/>
    </lcf76f155ced4ddcb4097134ff3c332f>
    <TaxCatchAll xmlns="981c9a22-60dc-4154-9453-83b0d96422f1"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81B702266FD489478555C5AE239A2430" ma:contentTypeVersion="15" ma:contentTypeDescription="Create a new document." ma:contentTypeScope="" ma:versionID="2cefa84b54a0e7a80d82dd4e433f5c2f">
  <xsd:schema xmlns:xsd="http://www.w3.org/2001/XMLSchema" xmlns:xs="http://www.w3.org/2001/XMLSchema" xmlns:p="http://schemas.microsoft.com/office/2006/metadata/properties" xmlns:ns2="da0c42d2-674a-42ce-ab3a-8e202928877b" xmlns:ns3="981c9a22-60dc-4154-9453-83b0d96422f1" targetNamespace="http://schemas.microsoft.com/office/2006/metadata/properties" ma:root="true" ma:fieldsID="7802898184a223568aef5f073e8e23bb" ns2:_="" ns3:_="">
    <xsd:import namespace="da0c42d2-674a-42ce-ab3a-8e202928877b"/>
    <xsd:import namespace="981c9a22-60dc-4154-9453-83b0d96422f1"/>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a0c42d2-674a-42ce-ab3a-8e202928877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b69ac89d-c854-4607-917b-9d787df66d5f"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1c9a22-60dc-4154-9453-83b0d96422f1"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0c0a0d16-7b37-43d4-bdad-fb08b467b6bf}" ma:internalName="TaxCatchAll" ma:showField="CatchAllData" ma:web="981c9a22-60dc-4154-9453-83b0d96422f1">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4D064D6-7A50-48DC-A8FE-B287A5609F6C}">
  <ds:schemaRefs>
    <ds:schemaRef ds:uri="http://schemas.microsoft.com/office/2006/metadata/properties"/>
    <ds:schemaRef ds:uri="http://schemas.microsoft.com/office/infopath/2007/PartnerControls"/>
    <ds:schemaRef ds:uri="d98386e3-2fd4-4730-862d-139900317470"/>
    <ds:schemaRef ds:uri="c929e2ab-2f6a-4755-91cb-f0d4245f1b18"/>
    <ds:schemaRef ds:uri="http://schemas.microsoft.com/sharepoint/v3"/>
  </ds:schemaRefs>
</ds:datastoreItem>
</file>

<file path=customXml/itemProps2.xml><?xml version="1.0" encoding="utf-8"?>
<ds:datastoreItem xmlns:ds="http://schemas.openxmlformats.org/officeDocument/2006/customXml" ds:itemID="{7D815234-8E4C-4CD8-91B3-32A7F9396BE6}">
  <ds:schemaRefs>
    <ds:schemaRef ds:uri="http://schemas.openxmlformats.org/officeDocument/2006/bibliography"/>
  </ds:schemaRefs>
</ds:datastoreItem>
</file>

<file path=customXml/itemProps3.xml><?xml version="1.0" encoding="utf-8"?>
<ds:datastoreItem xmlns:ds="http://schemas.openxmlformats.org/officeDocument/2006/customXml" ds:itemID="{A2CA2CB2-3394-47A1-8D49-AA0994F14EB2}"/>
</file>

<file path=customXml/itemProps4.xml><?xml version="1.0" encoding="utf-8"?>
<ds:datastoreItem xmlns:ds="http://schemas.openxmlformats.org/officeDocument/2006/customXml" ds:itemID="{115E01B7-01FF-4297-8104-E1F38075AFD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1249</Words>
  <Characters>7121</Characters>
  <Application>Microsoft Office Word</Application>
  <DocSecurity>0</DocSecurity>
  <Lines>59</Lines>
  <Paragraphs>16</Paragraphs>
  <ScaleCrop>false</ScaleCrop>
  <Company/>
  <LinksUpToDate>false</LinksUpToDate>
  <CharactersWithSpaces>8354</CharactersWithSpaces>
  <SharedDoc>false</SharedDoc>
  <HLinks>
    <vt:vector size="18" baseType="variant">
      <vt:variant>
        <vt:i4>2621520</vt:i4>
      </vt:variant>
      <vt:variant>
        <vt:i4>0</vt:i4>
      </vt:variant>
      <vt:variant>
        <vt:i4>0</vt:i4>
      </vt:variant>
      <vt:variant>
        <vt:i4>5</vt:i4>
      </vt:variant>
      <vt:variant>
        <vt:lpwstr>mailto:info.em@cbm.org</vt:lpwstr>
      </vt:variant>
      <vt:variant>
        <vt:lpwstr/>
      </vt:variant>
      <vt:variant>
        <vt:i4>6029364</vt:i4>
      </vt:variant>
      <vt:variant>
        <vt:i4>3</vt:i4>
      </vt:variant>
      <vt:variant>
        <vt:i4>0</vt:i4>
      </vt:variant>
      <vt:variant>
        <vt:i4>5</vt:i4>
      </vt:variant>
      <vt:variant>
        <vt:lpwstr>mailto:Jana.Kaninski@cbm.org</vt:lpwstr>
      </vt:variant>
      <vt:variant>
        <vt:lpwstr/>
      </vt:variant>
      <vt:variant>
        <vt:i4>5832752</vt:i4>
      </vt:variant>
      <vt:variant>
        <vt:i4>0</vt:i4>
      </vt:variant>
      <vt:variant>
        <vt:i4>0</vt:i4>
      </vt:variant>
      <vt:variant>
        <vt:i4>5</vt:i4>
      </vt:variant>
      <vt:variant>
        <vt:lpwstr>mailto:Amal.Daar@cbm.org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Kaninski, Jana</dc:creator>
  <cp:keywords/>
  <dc:description/>
  <cp:lastModifiedBy>Aldwaib, Sabreen</cp:lastModifiedBy>
  <cp:revision>26</cp:revision>
  <dcterms:created xsi:type="dcterms:W3CDTF">2023-06-20T19:45:00Z</dcterms:created>
  <dcterms:modified xsi:type="dcterms:W3CDTF">2025-03-24T14:26:00Z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0x01010081B702266FD489478555C5AE239A2430</vt:lpwstr>
  </property>
</Properties>
</file>