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BA139" w14:textId="4852BA71" w:rsidR="007965C1" w:rsidRPr="007965C1" w:rsidRDefault="005A14BA" w:rsidP="007965C1">
      <w:pPr>
        <w:pStyle w:val="Heading1"/>
        <w:jc w:val="left"/>
        <w:rPr>
          <w:szCs w:val="22"/>
        </w:rPr>
      </w:pPr>
      <w:bookmarkStart w:id="0" w:name="_Toc431204282"/>
      <w:bookmarkStart w:id="1" w:name="_Toc437613666"/>
      <w:bookmarkStart w:id="2" w:name="_Toc437616792"/>
      <w:bookmarkStart w:id="3" w:name="_Toc437623603"/>
      <w:bookmarkStart w:id="4" w:name="_Toc437850458"/>
      <w:bookmarkStart w:id="5" w:name="_Toc437852966"/>
      <w:bookmarkStart w:id="6" w:name="_Toc446430402"/>
      <w:bookmarkStart w:id="7" w:name="_Toc448150591"/>
      <w:r w:rsidRPr="00C508C8">
        <w:rPr>
          <w:noProof/>
          <w:szCs w:val="22"/>
          <w:lang w:val="en-GB" w:eastAsia="en-GB"/>
        </w:rPr>
        <w:drawing>
          <wp:anchor distT="0" distB="0" distL="114300" distR="114300" simplePos="0" relativeHeight="251666943" behindDoc="0" locked="0" layoutInCell="1" allowOverlap="1" wp14:anchorId="0215999B" wp14:editId="11B276A6">
            <wp:simplePos x="0" y="0"/>
            <wp:positionH relativeFrom="column">
              <wp:posOffset>4408200</wp:posOffset>
            </wp:positionH>
            <wp:positionV relativeFrom="paragraph">
              <wp:posOffset>-536448</wp:posOffset>
            </wp:positionV>
            <wp:extent cx="2176078" cy="1353312"/>
            <wp:effectExtent l="0" t="0" r="0" b="0"/>
            <wp:wrapNone/>
            <wp:docPr id="24" name="Picture 24" descr="CBM Logo" title="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CBM Logo with strap line: together we can do more" title="CBM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90110" cy="1362038"/>
                    </a:xfrm>
                    <a:prstGeom prst="rect">
                      <a:avLst/>
                    </a:prstGeom>
                    <a:noFill/>
                  </pic:spPr>
                </pic:pic>
              </a:graphicData>
            </a:graphic>
            <wp14:sizeRelH relativeFrom="page">
              <wp14:pctWidth>0</wp14:pctWidth>
            </wp14:sizeRelH>
            <wp14:sizeRelV relativeFrom="page">
              <wp14:pctHeight>0</wp14:pctHeight>
            </wp14:sizeRelV>
          </wp:anchor>
        </w:drawing>
      </w:r>
      <w:bookmarkStart w:id="8" w:name="_Toc431204283"/>
      <w:bookmarkEnd w:id="0"/>
      <w:bookmarkEnd w:id="1"/>
      <w:bookmarkEnd w:id="2"/>
      <w:bookmarkEnd w:id="3"/>
      <w:bookmarkEnd w:id="4"/>
      <w:bookmarkEnd w:id="5"/>
      <w:bookmarkEnd w:id="6"/>
      <w:bookmarkEnd w:id="7"/>
      <w:r w:rsidR="00E1316D">
        <w:rPr>
          <w:noProof/>
          <w:szCs w:val="22"/>
          <w:lang w:val="en-GB" w:eastAsia="en-GB"/>
        </w:rPr>
        <w:drawing>
          <wp:inline distT="0" distB="0" distL="0" distR="0" wp14:anchorId="0BD86597" wp14:editId="24E38ADB">
            <wp:extent cx="2755900" cy="914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914400"/>
                    </a:xfrm>
                    <a:prstGeom prst="rect">
                      <a:avLst/>
                    </a:prstGeom>
                    <a:noFill/>
                  </pic:spPr>
                </pic:pic>
              </a:graphicData>
            </a:graphic>
          </wp:inline>
        </w:drawing>
      </w:r>
    </w:p>
    <w:p w14:paraId="18650032" w14:textId="77777777" w:rsidR="009D4660" w:rsidRPr="00C508C8" w:rsidRDefault="009D4660" w:rsidP="00C508C8">
      <w:pPr>
        <w:pStyle w:val="Heading1"/>
        <w:jc w:val="left"/>
        <w:rPr>
          <w:szCs w:val="22"/>
        </w:rPr>
      </w:pPr>
    </w:p>
    <w:p w14:paraId="75C534A2" w14:textId="77777777" w:rsidR="00374E79" w:rsidRPr="00374E79" w:rsidRDefault="00476FF6" w:rsidP="00A23EFF">
      <w:pPr>
        <w:pStyle w:val="Heading1"/>
        <w:jc w:val="left"/>
      </w:pPr>
      <w:bookmarkStart w:id="9" w:name="_Toc437613667"/>
      <w:bookmarkStart w:id="10" w:name="_Toc437616793"/>
      <w:bookmarkStart w:id="11" w:name="_Toc437623604"/>
      <w:bookmarkStart w:id="12" w:name="_Toc437850459"/>
      <w:bookmarkStart w:id="13" w:name="_Toc437852967"/>
      <w:bookmarkStart w:id="14" w:name="_Toc446430403"/>
      <w:bookmarkStart w:id="15" w:name="_Toc448150592"/>
      <w:bookmarkStart w:id="16" w:name="_Toc437613668"/>
      <w:bookmarkEnd w:id="8"/>
      <w:r w:rsidRPr="00C508C8">
        <w:rPr>
          <w:noProof/>
          <w:szCs w:val="22"/>
          <w:lang w:val="en-GB" w:eastAsia="en-GB"/>
        </w:rPr>
        <mc:AlternateContent>
          <mc:Choice Requires="wps">
            <w:drawing>
              <wp:anchor distT="45720" distB="45720" distL="114300" distR="114300" simplePos="0" relativeHeight="251677184" behindDoc="0" locked="0" layoutInCell="1" allowOverlap="1" wp14:anchorId="067E7FA6" wp14:editId="3DF3B668">
                <wp:simplePos x="0" y="0"/>
                <wp:positionH relativeFrom="margin">
                  <wp:posOffset>-685800</wp:posOffset>
                </wp:positionH>
                <wp:positionV relativeFrom="paragraph">
                  <wp:posOffset>6522085</wp:posOffset>
                </wp:positionV>
                <wp:extent cx="6226175" cy="1668780"/>
                <wp:effectExtent l="0" t="0" r="3175" b="76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668780"/>
                        </a:xfrm>
                        <a:prstGeom prst="rect">
                          <a:avLst/>
                        </a:prstGeom>
                        <a:solidFill>
                          <a:srgbClr val="C00000">
                            <a:alpha val="76078"/>
                          </a:srgbClr>
                        </a:solidFill>
                        <a:ln w="9525">
                          <a:noFill/>
                          <a:miter lim="800000"/>
                          <a:headEnd/>
                          <a:tailEnd/>
                        </a:ln>
                      </wps:spPr>
                      <wps:txbx>
                        <w:txbxContent>
                          <w:p w14:paraId="73B9EEB6" w14:textId="77777777" w:rsidR="00112A84" w:rsidRPr="004B48D7" w:rsidRDefault="00112A84" w:rsidP="00476FF6">
                            <w:pPr>
                              <w:keepNext/>
                              <w:keepLines/>
                              <w:spacing w:after="0" w:line="240" w:lineRule="auto"/>
                              <w:ind w:left="708"/>
                              <w:jc w:val="left"/>
                              <w:outlineLvl w:val="0"/>
                              <w:rPr>
                                <w:rFonts w:eastAsiaTheme="majorEastAsia" w:cstheme="majorBidi"/>
                                <w:b/>
                                <w:bCs/>
                                <w:color w:val="FFFFFF" w:themeColor="background1"/>
                                <w:sz w:val="48"/>
                                <w:szCs w:val="48"/>
                                <w:lang w:val="en-US"/>
                              </w:rPr>
                            </w:pPr>
                            <w:bookmarkStart w:id="17" w:name="_Toc446430404"/>
                            <w:bookmarkStart w:id="18" w:name="_Toc448150593"/>
                            <w:r>
                              <w:rPr>
                                <w:rFonts w:eastAsiaTheme="majorEastAsia" w:cstheme="majorBidi"/>
                                <w:b/>
                                <w:bCs/>
                                <w:color w:val="FFFFFF" w:themeColor="background1"/>
                                <w:sz w:val="48"/>
                                <w:szCs w:val="48"/>
                                <w:lang w:val="en-US"/>
                              </w:rPr>
                              <w:t xml:space="preserve">A case for </w:t>
                            </w:r>
                            <w:r w:rsidRPr="00476FF6">
                              <w:rPr>
                                <w:rFonts w:eastAsiaTheme="majorEastAsia" w:cstheme="majorBidi"/>
                                <w:b/>
                                <w:bCs/>
                                <w:color w:val="FFFFFF" w:themeColor="background1"/>
                                <w:sz w:val="48"/>
                                <w:szCs w:val="48"/>
                                <w:lang w:val="en-US"/>
                              </w:rPr>
                              <w:t>Financial Inclusion of Persons with Disabilities</w:t>
                            </w:r>
                            <w:bookmarkEnd w:id="17"/>
                            <w:bookmarkEnd w:id="18"/>
                          </w:p>
                          <w:p w14:paraId="3F07A697" w14:textId="77777777" w:rsidR="00112A84" w:rsidRPr="00AE10EB" w:rsidRDefault="00112A84" w:rsidP="00181D65">
                            <w:pPr>
                              <w:keepNext/>
                              <w:keepLines/>
                              <w:spacing w:after="0" w:line="360" w:lineRule="auto"/>
                              <w:ind w:left="720"/>
                              <w:outlineLvl w:val="0"/>
                              <w:rPr>
                                <w:color w:val="FFFFFF" w:themeColor="background1"/>
                                <w:sz w:val="40"/>
                                <w:szCs w:val="40"/>
                                <w:lang w:val="en-US"/>
                              </w:rPr>
                            </w:pPr>
                            <w:bookmarkStart w:id="19" w:name="_Toc446430405"/>
                            <w:bookmarkStart w:id="20" w:name="_Toc448150594"/>
                            <w:r w:rsidRPr="00476FF6">
                              <w:rPr>
                                <w:rFonts w:eastAsiaTheme="majorEastAsia" w:cstheme="majorBidi"/>
                                <w:bCs/>
                                <w:color w:val="FFFFFF" w:themeColor="background1"/>
                                <w:sz w:val="40"/>
                                <w:szCs w:val="40"/>
                                <w:lang w:val="en-US"/>
                              </w:rPr>
                              <w:t xml:space="preserve">CBM Livelihood </w:t>
                            </w:r>
                            <w:bookmarkEnd w:id="19"/>
                            <w:r w:rsidR="007D376E">
                              <w:rPr>
                                <w:rFonts w:eastAsiaTheme="majorEastAsia" w:cstheme="majorBidi"/>
                                <w:bCs/>
                                <w:color w:val="FFFFFF" w:themeColor="background1"/>
                                <w:sz w:val="40"/>
                                <w:szCs w:val="40"/>
                                <w:lang w:val="en-US"/>
                              </w:rPr>
                              <w:t>Technical Guideline</w:t>
                            </w:r>
                            <w:bookmarkEnd w:id="20"/>
                          </w:p>
                          <w:p w14:paraId="238ECD0B" w14:textId="6CF7F8CE" w:rsidR="00112A84" w:rsidRPr="00181D65" w:rsidRDefault="0073296E" w:rsidP="0073296E">
                            <w:pPr>
                              <w:keepNext/>
                              <w:keepLines/>
                              <w:spacing w:after="0" w:line="360" w:lineRule="auto"/>
                              <w:ind w:firstLine="708"/>
                              <w:outlineLvl w:val="0"/>
                              <w:rPr>
                                <w:color w:val="FFFFFF" w:themeColor="background1"/>
                                <w:sz w:val="40"/>
                                <w:szCs w:val="40"/>
                                <w:lang w:val="en-US"/>
                              </w:rPr>
                            </w:pPr>
                            <w:bookmarkStart w:id="21" w:name="_Toc448150595"/>
                            <w:r>
                              <w:rPr>
                                <w:color w:val="FFFFFF" w:themeColor="background1"/>
                                <w:sz w:val="40"/>
                                <w:szCs w:val="40"/>
                                <w:lang w:val="en-US"/>
                              </w:rPr>
                              <w:t>May</w:t>
                            </w:r>
                            <w:r w:rsidR="00181D65" w:rsidRPr="00181D65">
                              <w:rPr>
                                <w:color w:val="FFFFFF" w:themeColor="background1"/>
                                <w:sz w:val="36"/>
                                <w:szCs w:val="40"/>
                                <w:lang w:val="en-US"/>
                              </w:rPr>
                              <w:t xml:space="preserve"> 2016</w:t>
                            </w:r>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513.55pt;width:490.25pt;height:131.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" fillcolor="#c00000" stroked="f">
                <v:fill opacity="49858f"/>
                <v:textbox>
                  <w:txbxContent>
                    <w:p w14:paraId="73B9EEB6" w14:textId="77777777" w:rsidR="00112A84" w:rsidRPr="004B48D7" w:rsidRDefault="00112A84" w:rsidP="00476FF6">
                      <w:pPr>
                        <w:keepNext/>
                        <w:keepLines/>
                        <w:spacing w:after="0" w:line="240" w:lineRule="auto"/>
                        <w:ind w:left="708"/>
                        <w:jc w:val="left"/>
                        <w:outlineLvl w:val="0"/>
                        <w:rPr>
                          <w:rFonts w:eastAsiaTheme="majorEastAsia" w:cstheme="majorBidi"/>
                          <w:b/>
                          <w:bCs/>
                          <w:color w:val="FFFFFF" w:themeColor="background1"/>
                          <w:sz w:val="48"/>
                          <w:szCs w:val="48"/>
                          <w:lang w:val="en-US"/>
                        </w:rPr>
                      </w:pPr>
                      <w:bookmarkStart w:id="22" w:name="_Toc446430404"/>
                      <w:bookmarkStart w:id="23" w:name="_Toc448150593"/>
                      <w:r>
                        <w:rPr>
                          <w:rFonts w:eastAsiaTheme="majorEastAsia" w:cstheme="majorBidi"/>
                          <w:b/>
                          <w:bCs/>
                          <w:color w:val="FFFFFF" w:themeColor="background1"/>
                          <w:sz w:val="48"/>
                          <w:szCs w:val="48"/>
                          <w:lang w:val="en-US"/>
                        </w:rPr>
                        <w:t xml:space="preserve">A case for </w:t>
                      </w:r>
                      <w:r w:rsidRPr="00476FF6">
                        <w:rPr>
                          <w:rFonts w:eastAsiaTheme="majorEastAsia" w:cstheme="majorBidi"/>
                          <w:b/>
                          <w:bCs/>
                          <w:color w:val="FFFFFF" w:themeColor="background1"/>
                          <w:sz w:val="48"/>
                          <w:szCs w:val="48"/>
                          <w:lang w:val="en-US"/>
                        </w:rPr>
                        <w:t>Financial Inclusion of Persons with Disabilities</w:t>
                      </w:r>
                      <w:bookmarkEnd w:id="22"/>
                      <w:bookmarkEnd w:id="23"/>
                    </w:p>
                    <w:p w14:paraId="3F07A697" w14:textId="77777777" w:rsidR="00112A84" w:rsidRPr="00AE10EB" w:rsidRDefault="00112A84" w:rsidP="00181D65">
                      <w:pPr>
                        <w:keepNext/>
                        <w:keepLines/>
                        <w:spacing w:after="0" w:line="360" w:lineRule="auto"/>
                        <w:ind w:left="720"/>
                        <w:outlineLvl w:val="0"/>
                        <w:rPr>
                          <w:color w:val="FFFFFF" w:themeColor="background1"/>
                          <w:sz w:val="40"/>
                          <w:szCs w:val="40"/>
                          <w:lang w:val="en-US"/>
                        </w:rPr>
                      </w:pPr>
                      <w:bookmarkStart w:id="24" w:name="_Toc446430405"/>
                      <w:bookmarkStart w:id="25" w:name="_Toc448150594"/>
                      <w:r w:rsidRPr="00476FF6">
                        <w:rPr>
                          <w:rFonts w:eastAsiaTheme="majorEastAsia" w:cstheme="majorBidi"/>
                          <w:bCs/>
                          <w:color w:val="FFFFFF" w:themeColor="background1"/>
                          <w:sz w:val="40"/>
                          <w:szCs w:val="40"/>
                          <w:lang w:val="en-US"/>
                        </w:rPr>
                        <w:t xml:space="preserve">CBM Livelihood </w:t>
                      </w:r>
                      <w:bookmarkEnd w:id="24"/>
                      <w:r w:rsidR="007D376E">
                        <w:rPr>
                          <w:rFonts w:eastAsiaTheme="majorEastAsia" w:cstheme="majorBidi"/>
                          <w:bCs/>
                          <w:color w:val="FFFFFF" w:themeColor="background1"/>
                          <w:sz w:val="40"/>
                          <w:szCs w:val="40"/>
                          <w:lang w:val="en-US"/>
                        </w:rPr>
                        <w:t>Technical Guideline</w:t>
                      </w:r>
                      <w:bookmarkEnd w:id="25"/>
                    </w:p>
                    <w:p w14:paraId="238ECD0B" w14:textId="6CF7F8CE" w:rsidR="00112A84" w:rsidRPr="00181D65" w:rsidRDefault="0073296E" w:rsidP="0073296E">
                      <w:pPr>
                        <w:keepNext/>
                        <w:keepLines/>
                        <w:spacing w:after="0" w:line="360" w:lineRule="auto"/>
                        <w:ind w:firstLine="708"/>
                        <w:outlineLvl w:val="0"/>
                        <w:rPr>
                          <w:color w:val="FFFFFF" w:themeColor="background1"/>
                          <w:sz w:val="40"/>
                          <w:szCs w:val="40"/>
                          <w:lang w:val="en-US"/>
                        </w:rPr>
                      </w:pPr>
                      <w:bookmarkStart w:id="26" w:name="_Toc448150595"/>
                      <w:r>
                        <w:rPr>
                          <w:color w:val="FFFFFF" w:themeColor="background1"/>
                          <w:sz w:val="40"/>
                          <w:szCs w:val="40"/>
                          <w:lang w:val="en-US"/>
                        </w:rPr>
                        <w:t>May</w:t>
                      </w:r>
                      <w:r w:rsidR="00181D65" w:rsidRPr="00181D65">
                        <w:rPr>
                          <w:color w:val="FFFFFF" w:themeColor="background1"/>
                          <w:sz w:val="36"/>
                          <w:szCs w:val="40"/>
                          <w:lang w:val="en-US"/>
                        </w:rPr>
                        <w:t xml:space="preserve"> 2016</w:t>
                      </w:r>
                      <w:bookmarkEnd w:id="26"/>
                    </w:p>
                  </w:txbxContent>
                </v:textbox>
                <w10:wrap type="square" anchorx="margin"/>
              </v:shape>
            </w:pict>
          </mc:Fallback>
        </mc:AlternateContent>
      </w:r>
      <w:r w:rsidRPr="00C508C8">
        <w:rPr>
          <w:noProof/>
          <w:color w:val="FFFFFF" w:themeColor="background1"/>
          <w:szCs w:val="22"/>
          <w:lang w:val="en-GB" w:eastAsia="en-GB"/>
        </w:rPr>
        <mc:AlternateContent>
          <mc:Choice Requires="wps">
            <w:drawing>
              <wp:anchor distT="45720" distB="45720" distL="114300" distR="114300" simplePos="0" relativeHeight="251675136" behindDoc="0" locked="0" layoutInCell="1" allowOverlap="1" wp14:anchorId="49A988F9" wp14:editId="07F8A675">
                <wp:simplePos x="0" y="0"/>
                <wp:positionH relativeFrom="page">
                  <wp:posOffset>6413500</wp:posOffset>
                </wp:positionH>
                <wp:positionV relativeFrom="paragraph">
                  <wp:posOffset>1245870</wp:posOffset>
                </wp:positionV>
                <wp:extent cx="1930400" cy="3048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0400" cy="304800"/>
                        </a:xfrm>
                        <a:prstGeom prst="rect">
                          <a:avLst/>
                        </a:prstGeom>
                        <a:noFill/>
                        <a:ln w="9525">
                          <a:noFill/>
                          <a:miter lim="800000"/>
                          <a:headEnd/>
                          <a:tailEnd/>
                        </a:ln>
                      </wps:spPr>
                      <wps:txbx>
                        <w:txbxContent>
                          <w:p w14:paraId="5DDD884A" w14:textId="77777777" w:rsidR="00112A84" w:rsidRPr="009B462D" w:rsidRDefault="00112A84">
                            <w:pPr>
                              <w:rPr>
                                <w:color w:val="FFFFFF" w:themeColor="background1"/>
                                <w:sz w:val="16"/>
                                <w:szCs w:val="16"/>
                              </w:rPr>
                            </w:pPr>
                            <w:r w:rsidRPr="009B462D">
                              <w:rPr>
                                <w:rStyle w:val="st"/>
                                <w:color w:val="FFFFFF" w:themeColor="background1"/>
                              </w:rPr>
                              <w:t>©</w:t>
                            </w:r>
                            <w:r w:rsidRPr="009B462D">
                              <w:rPr>
                                <w:color w:val="FFFFFF" w:themeColor="background1"/>
                                <w:sz w:val="16"/>
                                <w:szCs w:val="16"/>
                              </w:rPr>
                              <w:t xml:space="preserve"> CBM</w:t>
                            </w:r>
                            <w:r>
                              <w:rPr>
                                <w:color w:val="FFFFFF" w:themeColor="background1"/>
                                <w:sz w:val="16"/>
                                <w:szCs w:val="16"/>
                              </w:rPr>
                              <w:t xml:space="preserve"> 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142518C" id="_x0000_s1027" type="#_x0000_t202" style="position:absolute;margin-left:505pt;margin-top:98.1pt;width:152pt;height:24pt;rotation:-90;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" filled="f" stroked="f">
                <v:textbox>
                  <w:txbxContent>
                    <w:p w:rsidR="00112A84" w:rsidRPr="009B462D" w:rsidRDefault="00112A84">
                      <w:pPr>
                        <w:rPr>
                          <w:color w:val="FFFFFF" w:themeColor="background1"/>
                          <w:sz w:val="16"/>
                          <w:szCs w:val="16"/>
                        </w:rPr>
                      </w:pPr>
                      <w:r w:rsidRPr="009B462D">
                        <w:rPr>
                          <w:rStyle w:val="st"/>
                          <w:color w:val="FFFFFF" w:themeColor="background1"/>
                        </w:rPr>
                        <w:t>©</w:t>
                      </w:r>
                      <w:r w:rsidRPr="009B462D">
                        <w:rPr>
                          <w:color w:val="FFFFFF" w:themeColor="background1"/>
                          <w:sz w:val="16"/>
                          <w:szCs w:val="16"/>
                        </w:rPr>
                        <w:t xml:space="preserve"> CBM</w:t>
                      </w:r>
                      <w:r>
                        <w:rPr>
                          <w:color w:val="FFFFFF" w:themeColor="background1"/>
                          <w:sz w:val="16"/>
                          <w:szCs w:val="16"/>
                        </w:rPr>
                        <w:t xml:space="preserve"> Germany</w:t>
                      </w:r>
                    </w:p>
                  </w:txbxContent>
                </v:textbox>
                <w10:wrap type="square" anchorx="page"/>
              </v:shape>
            </w:pict>
          </mc:Fallback>
        </mc:AlternateContent>
      </w:r>
      <w:r w:rsidRPr="00C508C8">
        <w:rPr>
          <w:noProof/>
          <w:szCs w:val="22"/>
          <w:lang w:val="en-GB" w:eastAsia="en-GB"/>
        </w:rPr>
        <w:drawing>
          <wp:anchor distT="0" distB="0" distL="114300" distR="114300" simplePos="0" relativeHeight="251665918" behindDoc="0" locked="0" layoutInCell="1" allowOverlap="1" wp14:anchorId="69167C7E" wp14:editId="1EB2CB23">
            <wp:simplePos x="0" y="0"/>
            <wp:positionH relativeFrom="page">
              <wp:posOffset>-2206625</wp:posOffset>
            </wp:positionH>
            <wp:positionV relativeFrom="paragraph">
              <wp:posOffset>1084580</wp:posOffset>
            </wp:positionV>
            <wp:extent cx="11163935" cy="7673975"/>
            <wp:effectExtent l="0" t="0" r="0" b="3175"/>
            <wp:wrapNone/>
            <wp:docPr id="1" name="Grafik 1" descr="A man with crutches  is standing next to a woman in a store. They are smiling." title="The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490"/>
                    <a:stretch/>
                  </pic:blipFill>
                  <pic:spPr bwMode="auto">
                    <a:xfrm>
                      <a:off x="0" y="0"/>
                      <a:ext cx="11163935" cy="767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bookmarkEnd w:id="11"/>
      <w:bookmarkEnd w:id="12"/>
      <w:bookmarkEnd w:id="13"/>
      <w:bookmarkEnd w:id="14"/>
      <w:bookmarkEnd w:id="15"/>
      <w:r w:rsidR="007965C1">
        <w:rPr>
          <w:szCs w:val="22"/>
        </w:rPr>
        <w:t xml:space="preserve"> </w:t>
      </w:r>
      <w:bookmarkStart w:id="27" w:name="_GoBack"/>
      <w:bookmarkEnd w:id="27"/>
    </w:p>
    <w:p w14:paraId="29812D14" w14:textId="77777777" w:rsidR="00374E79" w:rsidRDefault="00374E79" w:rsidP="00A23EFF"/>
    <w:p w14:paraId="5BAB266A" w14:textId="77777777" w:rsidR="00A81587" w:rsidRPr="00A23EFF" w:rsidRDefault="00A81587" w:rsidP="00A23EFF">
      <w:pPr>
        <w:sectPr w:rsidR="00A81587" w:rsidRPr="00A23EFF" w:rsidSect="00C46A8C">
          <w:pgSz w:w="11906" w:h="16838"/>
          <w:pgMar w:top="1440" w:right="1080" w:bottom="851" w:left="1080" w:header="708" w:footer="708" w:gutter="0"/>
          <w:cols w:space="708"/>
          <w:titlePg/>
          <w:docGrid w:linePitch="360"/>
        </w:sectPr>
      </w:pPr>
    </w:p>
    <w:bookmarkEnd w:id="16"/>
    <w:p w14:paraId="4FED9BA8" w14:textId="77777777" w:rsidR="00090C40" w:rsidRPr="00C508C8" w:rsidRDefault="00090C40" w:rsidP="00C508C8">
      <w:pPr>
        <w:jc w:val="left"/>
        <w:rPr>
          <w:rFonts w:cs="Arial"/>
        </w:rPr>
      </w:pPr>
    </w:p>
    <w:sdt>
      <w:sdtPr>
        <w:rPr>
          <w:b/>
          <w:bCs/>
        </w:rPr>
        <w:id w:val="1216940463"/>
        <w:docPartObj>
          <w:docPartGallery w:val="Table of Contents"/>
          <w:docPartUnique/>
        </w:docPartObj>
      </w:sdtPr>
      <w:sdtEndPr>
        <w:rPr>
          <w:b w:val="0"/>
          <w:bCs w:val="0"/>
          <w:noProof/>
        </w:rPr>
      </w:sdtEndPr>
      <w:sdtContent>
        <w:p w14:paraId="69794C21" w14:textId="77777777" w:rsidR="00595787" w:rsidRPr="00595787" w:rsidRDefault="00E63864" w:rsidP="00595787">
          <w:pPr>
            <w:pStyle w:val="TOC1"/>
            <w:tabs>
              <w:tab w:val="right" w:leader="dot" w:pos="9062"/>
            </w:tabs>
            <w:rPr>
              <w:rFonts w:asciiTheme="minorHAnsi" w:eastAsiaTheme="minorEastAsia" w:hAnsiTheme="minorHAnsi"/>
              <w:b/>
              <w:noProof/>
              <w:lang w:eastAsia="en-GB"/>
            </w:rPr>
          </w:pPr>
          <w:r w:rsidRPr="00595787">
            <w:rPr>
              <w:b/>
              <w:color w:val="C2141B"/>
            </w:rPr>
            <w:t>Table of Contents</w:t>
          </w:r>
          <w:r w:rsidR="0070524D" w:rsidRPr="00595787">
            <w:rPr>
              <w:rFonts w:eastAsiaTheme="majorEastAsia" w:cstheme="majorBidi"/>
              <w:b/>
              <w:color w:val="C4141B"/>
              <w:lang w:val="de-DE" w:eastAsia="de-DE"/>
            </w:rPr>
            <w:fldChar w:fldCharType="begin"/>
          </w:r>
          <w:r w:rsidR="0070524D" w:rsidRPr="00595787">
            <w:rPr>
              <w:b/>
            </w:rPr>
            <w:instrText xml:space="preserve"> TOC \o "1-3" \h \z \u </w:instrText>
          </w:r>
          <w:r w:rsidR="0070524D" w:rsidRPr="00595787">
            <w:rPr>
              <w:rFonts w:eastAsiaTheme="majorEastAsia" w:cstheme="majorBidi"/>
              <w:b/>
              <w:color w:val="C4141B"/>
              <w:lang w:val="de-DE" w:eastAsia="de-DE"/>
            </w:rPr>
            <w:fldChar w:fldCharType="separate"/>
          </w:r>
        </w:p>
        <w:p w14:paraId="6D6A6E7E" w14:textId="77777777" w:rsidR="00595787" w:rsidRPr="00595787" w:rsidRDefault="005B13BF">
          <w:pPr>
            <w:pStyle w:val="TOC1"/>
            <w:tabs>
              <w:tab w:val="left" w:pos="660"/>
              <w:tab w:val="right" w:leader="dot" w:pos="9062"/>
            </w:tabs>
            <w:rPr>
              <w:rFonts w:asciiTheme="minorHAnsi" w:eastAsiaTheme="minorEastAsia" w:hAnsiTheme="minorHAnsi"/>
              <w:b/>
              <w:noProof/>
              <w:lang w:eastAsia="en-GB"/>
            </w:rPr>
          </w:pPr>
          <w:hyperlink w:anchor="_Toc448150596" w:history="1">
            <w:r w:rsidR="00595787" w:rsidRPr="00595787">
              <w:rPr>
                <w:rStyle w:val="Hyperlink"/>
                <w:b/>
                <w:noProof/>
              </w:rPr>
              <w:t>1.</w:t>
            </w:r>
            <w:r w:rsidR="00595787" w:rsidRPr="00595787">
              <w:rPr>
                <w:rFonts w:asciiTheme="minorHAnsi" w:eastAsiaTheme="minorEastAsia" w:hAnsiTheme="minorHAnsi"/>
                <w:b/>
                <w:noProof/>
                <w:lang w:eastAsia="en-GB"/>
              </w:rPr>
              <w:tab/>
            </w:r>
            <w:r w:rsidR="00595787" w:rsidRPr="00595787">
              <w:rPr>
                <w:rStyle w:val="Hyperlink"/>
                <w:b/>
                <w:noProof/>
              </w:rPr>
              <w:t>Rationale</w:t>
            </w:r>
            <w:r w:rsidR="00595787" w:rsidRPr="00595787">
              <w:rPr>
                <w:b/>
                <w:noProof/>
                <w:webHidden/>
              </w:rPr>
              <w:tab/>
            </w:r>
            <w:r w:rsidR="00595787" w:rsidRPr="00595787">
              <w:rPr>
                <w:b/>
                <w:noProof/>
                <w:webHidden/>
              </w:rPr>
              <w:fldChar w:fldCharType="begin"/>
            </w:r>
            <w:r w:rsidR="00595787" w:rsidRPr="00595787">
              <w:rPr>
                <w:b/>
                <w:noProof/>
                <w:webHidden/>
              </w:rPr>
              <w:instrText xml:space="preserve"> PAGEREF _Toc448150596 \h </w:instrText>
            </w:r>
            <w:r w:rsidR="00595787" w:rsidRPr="00595787">
              <w:rPr>
                <w:b/>
                <w:noProof/>
                <w:webHidden/>
              </w:rPr>
            </w:r>
            <w:r w:rsidR="00595787" w:rsidRPr="00595787">
              <w:rPr>
                <w:b/>
                <w:noProof/>
                <w:webHidden/>
              </w:rPr>
              <w:fldChar w:fldCharType="separate"/>
            </w:r>
            <w:r w:rsidR="00595787">
              <w:rPr>
                <w:b/>
                <w:noProof/>
                <w:webHidden/>
              </w:rPr>
              <w:t>2</w:t>
            </w:r>
            <w:r w:rsidR="00595787" w:rsidRPr="00595787">
              <w:rPr>
                <w:b/>
                <w:noProof/>
                <w:webHidden/>
              </w:rPr>
              <w:fldChar w:fldCharType="end"/>
            </w:r>
          </w:hyperlink>
        </w:p>
        <w:p w14:paraId="271DD62E" w14:textId="77777777" w:rsidR="00595787" w:rsidRPr="00595787" w:rsidRDefault="005B13BF">
          <w:pPr>
            <w:pStyle w:val="TOC1"/>
            <w:tabs>
              <w:tab w:val="left" w:pos="660"/>
              <w:tab w:val="right" w:leader="dot" w:pos="9062"/>
            </w:tabs>
            <w:rPr>
              <w:rFonts w:asciiTheme="minorHAnsi" w:eastAsiaTheme="minorEastAsia" w:hAnsiTheme="minorHAnsi"/>
              <w:b/>
              <w:noProof/>
              <w:lang w:eastAsia="en-GB"/>
            </w:rPr>
          </w:pPr>
          <w:hyperlink w:anchor="_Toc448150597" w:history="1">
            <w:r w:rsidR="00595787" w:rsidRPr="00595787">
              <w:rPr>
                <w:rStyle w:val="Hyperlink"/>
                <w:b/>
                <w:noProof/>
              </w:rPr>
              <w:t>2.</w:t>
            </w:r>
            <w:r w:rsidR="00595787" w:rsidRPr="00595787">
              <w:rPr>
                <w:rFonts w:asciiTheme="minorHAnsi" w:eastAsiaTheme="minorEastAsia" w:hAnsiTheme="minorHAnsi"/>
                <w:b/>
                <w:noProof/>
                <w:lang w:eastAsia="en-GB"/>
              </w:rPr>
              <w:tab/>
            </w:r>
            <w:r w:rsidR="00595787" w:rsidRPr="00595787">
              <w:rPr>
                <w:rStyle w:val="Hyperlink"/>
                <w:b/>
                <w:noProof/>
              </w:rPr>
              <w:t>Objective</w:t>
            </w:r>
            <w:r w:rsidR="00595787" w:rsidRPr="00595787">
              <w:rPr>
                <w:b/>
                <w:noProof/>
                <w:webHidden/>
              </w:rPr>
              <w:tab/>
            </w:r>
            <w:r w:rsidR="00595787" w:rsidRPr="00595787">
              <w:rPr>
                <w:b/>
                <w:noProof/>
                <w:webHidden/>
              </w:rPr>
              <w:fldChar w:fldCharType="begin"/>
            </w:r>
            <w:r w:rsidR="00595787" w:rsidRPr="00595787">
              <w:rPr>
                <w:b/>
                <w:noProof/>
                <w:webHidden/>
              </w:rPr>
              <w:instrText xml:space="preserve"> PAGEREF _Toc448150597 \h </w:instrText>
            </w:r>
            <w:r w:rsidR="00595787" w:rsidRPr="00595787">
              <w:rPr>
                <w:b/>
                <w:noProof/>
                <w:webHidden/>
              </w:rPr>
            </w:r>
            <w:r w:rsidR="00595787" w:rsidRPr="00595787">
              <w:rPr>
                <w:b/>
                <w:noProof/>
                <w:webHidden/>
              </w:rPr>
              <w:fldChar w:fldCharType="separate"/>
            </w:r>
            <w:r w:rsidR="00595787">
              <w:rPr>
                <w:b/>
                <w:noProof/>
                <w:webHidden/>
              </w:rPr>
              <w:t>3</w:t>
            </w:r>
            <w:r w:rsidR="00595787" w:rsidRPr="00595787">
              <w:rPr>
                <w:b/>
                <w:noProof/>
                <w:webHidden/>
              </w:rPr>
              <w:fldChar w:fldCharType="end"/>
            </w:r>
          </w:hyperlink>
        </w:p>
        <w:p w14:paraId="3EAE66AC" w14:textId="77777777" w:rsidR="00595787" w:rsidRPr="00595787" w:rsidRDefault="005B13BF">
          <w:pPr>
            <w:pStyle w:val="TOC1"/>
            <w:tabs>
              <w:tab w:val="left" w:pos="660"/>
              <w:tab w:val="right" w:leader="dot" w:pos="9062"/>
            </w:tabs>
            <w:rPr>
              <w:rFonts w:asciiTheme="minorHAnsi" w:eastAsiaTheme="minorEastAsia" w:hAnsiTheme="minorHAnsi"/>
              <w:b/>
              <w:noProof/>
              <w:lang w:eastAsia="en-GB"/>
            </w:rPr>
          </w:pPr>
          <w:hyperlink w:anchor="_Toc448150598" w:history="1">
            <w:r w:rsidR="00595787" w:rsidRPr="00595787">
              <w:rPr>
                <w:rStyle w:val="Hyperlink"/>
                <w:b/>
                <w:noProof/>
              </w:rPr>
              <w:t>3.</w:t>
            </w:r>
            <w:r w:rsidR="00595787" w:rsidRPr="00595787">
              <w:rPr>
                <w:rFonts w:asciiTheme="minorHAnsi" w:eastAsiaTheme="minorEastAsia" w:hAnsiTheme="minorHAnsi"/>
                <w:b/>
                <w:noProof/>
                <w:lang w:eastAsia="en-GB"/>
              </w:rPr>
              <w:tab/>
            </w:r>
            <w:r w:rsidR="00595787" w:rsidRPr="00595787">
              <w:rPr>
                <w:rStyle w:val="Hyperlink"/>
                <w:b/>
                <w:noProof/>
              </w:rPr>
              <w:t>The Legal and Business Case</w:t>
            </w:r>
            <w:r w:rsidR="00595787" w:rsidRPr="00595787">
              <w:rPr>
                <w:b/>
                <w:noProof/>
                <w:webHidden/>
              </w:rPr>
              <w:tab/>
            </w:r>
            <w:r w:rsidR="00595787" w:rsidRPr="00595787">
              <w:rPr>
                <w:b/>
                <w:noProof/>
                <w:webHidden/>
              </w:rPr>
              <w:fldChar w:fldCharType="begin"/>
            </w:r>
            <w:r w:rsidR="00595787" w:rsidRPr="00595787">
              <w:rPr>
                <w:b/>
                <w:noProof/>
                <w:webHidden/>
              </w:rPr>
              <w:instrText xml:space="preserve"> PAGEREF _Toc448150598 \h </w:instrText>
            </w:r>
            <w:r w:rsidR="00595787" w:rsidRPr="00595787">
              <w:rPr>
                <w:b/>
                <w:noProof/>
                <w:webHidden/>
              </w:rPr>
            </w:r>
            <w:r w:rsidR="00595787" w:rsidRPr="00595787">
              <w:rPr>
                <w:b/>
                <w:noProof/>
                <w:webHidden/>
              </w:rPr>
              <w:fldChar w:fldCharType="separate"/>
            </w:r>
            <w:r w:rsidR="00595787">
              <w:rPr>
                <w:b/>
                <w:noProof/>
                <w:webHidden/>
              </w:rPr>
              <w:t>3</w:t>
            </w:r>
            <w:r w:rsidR="00595787" w:rsidRPr="00595787">
              <w:rPr>
                <w:b/>
                <w:noProof/>
                <w:webHidden/>
              </w:rPr>
              <w:fldChar w:fldCharType="end"/>
            </w:r>
          </w:hyperlink>
        </w:p>
        <w:p w14:paraId="43A5A4A8" w14:textId="77777777" w:rsidR="00595787" w:rsidRPr="00595787" w:rsidRDefault="005B13BF">
          <w:pPr>
            <w:pStyle w:val="TOC1"/>
            <w:tabs>
              <w:tab w:val="left" w:pos="660"/>
              <w:tab w:val="right" w:leader="dot" w:pos="9062"/>
            </w:tabs>
            <w:rPr>
              <w:rFonts w:asciiTheme="minorHAnsi" w:eastAsiaTheme="minorEastAsia" w:hAnsiTheme="minorHAnsi"/>
              <w:b/>
              <w:noProof/>
              <w:lang w:eastAsia="en-GB"/>
            </w:rPr>
          </w:pPr>
          <w:hyperlink w:anchor="_Toc448150599" w:history="1">
            <w:r w:rsidR="00595787" w:rsidRPr="00595787">
              <w:rPr>
                <w:rStyle w:val="Hyperlink"/>
                <w:b/>
                <w:noProof/>
              </w:rPr>
              <w:t>4.</w:t>
            </w:r>
            <w:r w:rsidR="00595787" w:rsidRPr="00595787">
              <w:rPr>
                <w:rFonts w:asciiTheme="minorHAnsi" w:eastAsiaTheme="minorEastAsia" w:hAnsiTheme="minorHAnsi"/>
                <w:b/>
                <w:noProof/>
                <w:lang w:eastAsia="en-GB"/>
              </w:rPr>
              <w:tab/>
            </w:r>
            <w:r w:rsidR="00595787" w:rsidRPr="00595787">
              <w:rPr>
                <w:rStyle w:val="Hyperlink"/>
                <w:b/>
                <w:noProof/>
              </w:rPr>
              <w:t>Change Model</w:t>
            </w:r>
            <w:r w:rsidR="00595787" w:rsidRPr="00595787">
              <w:rPr>
                <w:b/>
                <w:noProof/>
                <w:webHidden/>
              </w:rPr>
              <w:tab/>
            </w:r>
            <w:r w:rsidR="00595787" w:rsidRPr="00595787">
              <w:rPr>
                <w:b/>
                <w:noProof/>
                <w:webHidden/>
              </w:rPr>
              <w:fldChar w:fldCharType="begin"/>
            </w:r>
            <w:r w:rsidR="00595787" w:rsidRPr="00595787">
              <w:rPr>
                <w:b/>
                <w:noProof/>
                <w:webHidden/>
              </w:rPr>
              <w:instrText xml:space="preserve"> PAGEREF _Toc448150599 \h </w:instrText>
            </w:r>
            <w:r w:rsidR="00595787" w:rsidRPr="00595787">
              <w:rPr>
                <w:b/>
                <w:noProof/>
                <w:webHidden/>
              </w:rPr>
            </w:r>
            <w:r w:rsidR="00595787" w:rsidRPr="00595787">
              <w:rPr>
                <w:b/>
                <w:noProof/>
                <w:webHidden/>
              </w:rPr>
              <w:fldChar w:fldCharType="separate"/>
            </w:r>
            <w:r w:rsidR="00595787">
              <w:rPr>
                <w:b/>
                <w:noProof/>
                <w:webHidden/>
              </w:rPr>
              <w:t>4</w:t>
            </w:r>
            <w:r w:rsidR="00595787" w:rsidRPr="00595787">
              <w:rPr>
                <w:b/>
                <w:noProof/>
                <w:webHidden/>
              </w:rPr>
              <w:fldChar w:fldCharType="end"/>
            </w:r>
          </w:hyperlink>
        </w:p>
        <w:p w14:paraId="44AAA882" w14:textId="77777777" w:rsidR="00595787" w:rsidRPr="00595787" w:rsidRDefault="005B13BF">
          <w:pPr>
            <w:pStyle w:val="TOC1"/>
            <w:tabs>
              <w:tab w:val="left" w:pos="660"/>
              <w:tab w:val="right" w:leader="dot" w:pos="9062"/>
            </w:tabs>
            <w:rPr>
              <w:rFonts w:asciiTheme="minorHAnsi" w:eastAsiaTheme="minorEastAsia" w:hAnsiTheme="minorHAnsi"/>
              <w:b/>
              <w:noProof/>
              <w:lang w:eastAsia="en-GB"/>
            </w:rPr>
          </w:pPr>
          <w:hyperlink w:anchor="_Toc448150600" w:history="1">
            <w:r w:rsidR="00595787" w:rsidRPr="00595787">
              <w:rPr>
                <w:rStyle w:val="Hyperlink"/>
                <w:b/>
                <w:noProof/>
              </w:rPr>
              <w:t>5.</w:t>
            </w:r>
            <w:r w:rsidR="00595787" w:rsidRPr="00595787">
              <w:rPr>
                <w:rFonts w:asciiTheme="minorHAnsi" w:eastAsiaTheme="minorEastAsia" w:hAnsiTheme="minorHAnsi"/>
                <w:b/>
                <w:noProof/>
                <w:lang w:eastAsia="en-GB"/>
              </w:rPr>
              <w:tab/>
            </w:r>
            <w:r w:rsidR="00595787" w:rsidRPr="00595787">
              <w:rPr>
                <w:rStyle w:val="Hyperlink"/>
                <w:b/>
                <w:noProof/>
              </w:rPr>
              <w:t>Economic Inclusion</w:t>
            </w:r>
            <w:r w:rsidR="00595787" w:rsidRPr="00595787">
              <w:rPr>
                <w:b/>
                <w:noProof/>
                <w:webHidden/>
              </w:rPr>
              <w:tab/>
            </w:r>
            <w:r w:rsidR="00595787" w:rsidRPr="00595787">
              <w:rPr>
                <w:b/>
                <w:noProof/>
                <w:webHidden/>
              </w:rPr>
              <w:fldChar w:fldCharType="begin"/>
            </w:r>
            <w:r w:rsidR="00595787" w:rsidRPr="00595787">
              <w:rPr>
                <w:b/>
                <w:noProof/>
                <w:webHidden/>
              </w:rPr>
              <w:instrText xml:space="preserve"> PAGEREF _Toc448150600 \h </w:instrText>
            </w:r>
            <w:r w:rsidR="00595787" w:rsidRPr="00595787">
              <w:rPr>
                <w:b/>
                <w:noProof/>
                <w:webHidden/>
              </w:rPr>
            </w:r>
            <w:r w:rsidR="00595787" w:rsidRPr="00595787">
              <w:rPr>
                <w:b/>
                <w:noProof/>
                <w:webHidden/>
              </w:rPr>
              <w:fldChar w:fldCharType="separate"/>
            </w:r>
            <w:r w:rsidR="00595787">
              <w:rPr>
                <w:b/>
                <w:noProof/>
                <w:webHidden/>
              </w:rPr>
              <w:t>4</w:t>
            </w:r>
            <w:r w:rsidR="00595787" w:rsidRPr="00595787">
              <w:rPr>
                <w:b/>
                <w:noProof/>
                <w:webHidden/>
              </w:rPr>
              <w:fldChar w:fldCharType="end"/>
            </w:r>
          </w:hyperlink>
        </w:p>
        <w:p w14:paraId="620F5725" w14:textId="77777777" w:rsidR="00595787" w:rsidRPr="00595787" w:rsidRDefault="005B13BF">
          <w:pPr>
            <w:pStyle w:val="TOC2"/>
            <w:tabs>
              <w:tab w:val="left" w:pos="660"/>
            </w:tabs>
            <w:rPr>
              <w:rFonts w:ascii="Verdana" w:hAnsi="Verdana"/>
              <w:b/>
              <w:noProof/>
              <w:lang w:val="en-GB" w:eastAsia="en-GB"/>
            </w:rPr>
          </w:pPr>
          <w:hyperlink w:anchor="_Toc448150601" w:history="1">
            <w:r w:rsidR="00595787" w:rsidRPr="00595787">
              <w:rPr>
                <w:rStyle w:val="Hyperlink"/>
                <w:rFonts w:ascii="Verdana" w:hAnsi="Verdana"/>
                <w:b/>
                <w:noProof/>
                <w:lang w:val="en-PH"/>
              </w:rPr>
              <w:t>A.</w:t>
            </w:r>
            <w:r w:rsidR="00595787" w:rsidRPr="00595787">
              <w:rPr>
                <w:rFonts w:ascii="Verdana" w:hAnsi="Verdana"/>
                <w:b/>
                <w:noProof/>
                <w:lang w:val="en-GB" w:eastAsia="en-GB"/>
              </w:rPr>
              <w:tab/>
            </w:r>
            <w:r w:rsidR="00595787" w:rsidRPr="00595787">
              <w:rPr>
                <w:rStyle w:val="Hyperlink"/>
                <w:rFonts w:ascii="Verdana" w:hAnsi="Verdana"/>
                <w:b/>
                <w:noProof/>
                <w:lang w:val="en-PH"/>
              </w:rPr>
              <w:t>Strengthen the institutional commitment and code of ethics</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_Toc448150601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5</w:t>
            </w:r>
            <w:r w:rsidR="00595787" w:rsidRPr="00595787">
              <w:rPr>
                <w:rFonts w:ascii="Verdana" w:hAnsi="Verdana"/>
                <w:b/>
                <w:noProof/>
                <w:webHidden/>
              </w:rPr>
              <w:fldChar w:fldCharType="end"/>
            </w:r>
          </w:hyperlink>
        </w:p>
        <w:p w14:paraId="018F1112" w14:textId="77777777" w:rsidR="00595787" w:rsidRPr="00595787" w:rsidRDefault="005B13BF">
          <w:pPr>
            <w:pStyle w:val="TOC2"/>
            <w:tabs>
              <w:tab w:val="left" w:pos="660"/>
            </w:tabs>
            <w:rPr>
              <w:rFonts w:ascii="Verdana" w:hAnsi="Verdana"/>
              <w:b/>
              <w:noProof/>
              <w:lang w:val="en-GB" w:eastAsia="en-GB"/>
            </w:rPr>
          </w:pPr>
          <w:hyperlink w:anchor="_Toc448150602" w:history="1">
            <w:r w:rsidR="00595787" w:rsidRPr="00595787">
              <w:rPr>
                <w:rStyle w:val="Hyperlink"/>
                <w:rFonts w:ascii="Verdana" w:hAnsi="Verdana"/>
                <w:b/>
                <w:noProof/>
                <w:lang w:val="en-PH"/>
              </w:rPr>
              <w:t>B.</w:t>
            </w:r>
            <w:r w:rsidR="00595787" w:rsidRPr="00595787">
              <w:rPr>
                <w:rFonts w:ascii="Verdana" w:hAnsi="Verdana"/>
                <w:b/>
                <w:noProof/>
                <w:lang w:val="en-GB" w:eastAsia="en-GB"/>
              </w:rPr>
              <w:tab/>
            </w:r>
            <w:r w:rsidR="00595787" w:rsidRPr="00595787">
              <w:rPr>
                <w:rStyle w:val="Hyperlink"/>
                <w:rFonts w:ascii="Verdana" w:hAnsi="Verdana"/>
                <w:b/>
                <w:noProof/>
                <w:lang w:val="en-PH"/>
              </w:rPr>
              <w:t>Review and amend key policies to prevent discrimination</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_Toc448150602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5</w:t>
            </w:r>
            <w:r w:rsidR="00595787" w:rsidRPr="00595787">
              <w:rPr>
                <w:rFonts w:ascii="Verdana" w:hAnsi="Verdana"/>
                <w:b/>
                <w:noProof/>
                <w:webHidden/>
              </w:rPr>
              <w:fldChar w:fldCharType="end"/>
            </w:r>
          </w:hyperlink>
        </w:p>
        <w:p w14:paraId="688E7EDB" w14:textId="77777777" w:rsidR="00595787" w:rsidRPr="00595787" w:rsidRDefault="005B13BF">
          <w:pPr>
            <w:pStyle w:val="TOC2"/>
            <w:tabs>
              <w:tab w:val="left" w:pos="660"/>
            </w:tabs>
            <w:rPr>
              <w:rFonts w:ascii="Verdana" w:hAnsi="Verdana"/>
              <w:b/>
              <w:noProof/>
              <w:lang w:val="en-GB" w:eastAsia="en-GB"/>
            </w:rPr>
          </w:pPr>
          <w:hyperlink w:anchor="_Toc448150603" w:history="1">
            <w:r w:rsidR="00595787" w:rsidRPr="00595787">
              <w:rPr>
                <w:rStyle w:val="Hyperlink"/>
                <w:rFonts w:ascii="Verdana" w:hAnsi="Verdana"/>
                <w:b/>
                <w:noProof/>
                <w:lang w:val="en-PH"/>
              </w:rPr>
              <w:t>C.</w:t>
            </w:r>
            <w:r w:rsidR="00595787" w:rsidRPr="00595787">
              <w:rPr>
                <w:rFonts w:ascii="Verdana" w:hAnsi="Verdana"/>
                <w:b/>
                <w:noProof/>
                <w:lang w:val="en-GB" w:eastAsia="en-GB"/>
              </w:rPr>
              <w:tab/>
            </w:r>
            <w:r w:rsidR="00595787" w:rsidRPr="00595787">
              <w:rPr>
                <w:rStyle w:val="Hyperlink"/>
                <w:rFonts w:ascii="Verdana" w:hAnsi="Verdana"/>
                <w:b/>
                <w:noProof/>
                <w:lang w:val="en-PH"/>
              </w:rPr>
              <w:t>Entry into partnerships with local disability organisations</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_Toc448150603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5</w:t>
            </w:r>
            <w:r w:rsidR="00595787" w:rsidRPr="00595787">
              <w:rPr>
                <w:rFonts w:ascii="Verdana" w:hAnsi="Verdana"/>
                <w:b/>
                <w:noProof/>
                <w:webHidden/>
              </w:rPr>
              <w:fldChar w:fldCharType="end"/>
            </w:r>
          </w:hyperlink>
        </w:p>
        <w:p w14:paraId="3DA594EA" w14:textId="77777777" w:rsidR="00595787" w:rsidRPr="00595787" w:rsidRDefault="005B13BF">
          <w:pPr>
            <w:pStyle w:val="TOC2"/>
            <w:tabs>
              <w:tab w:val="left" w:pos="660"/>
            </w:tabs>
            <w:rPr>
              <w:rFonts w:ascii="Verdana" w:hAnsi="Verdana"/>
              <w:b/>
              <w:noProof/>
              <w:lang w:val="en-GB" w:eastAsia="en-GB"/>
            </w:rPr>
          </w:pPr>
          <w:hyperlink w:anchor="_Toc448150604" w:history="1">
            <w:r w:rsidR="00595787" w:rsidRPr="00595787">
              <w:rPr>
                <w:rStyle w:val="Hyperlink"/>
                <w:rFonts w:ascii="Verdana" w:hAnsi="Verdana"/>
                <w:b/>
                <w:noProof/>
                <w:lang w:val="en-PH"/>
              </w:rPr>
              <w:t>D.</w:t>
            </w:r>
            <w:r w:rsidR="00595787" w:rsidRPr="00595787">
              <w:rPr>
                <w:rFonts w:ascii="Verdana" w:hAnsi="Verdana"/>
                <w:b/>
                <w:noProof/>
                <w:lang w:val="en-GB" w:eastAsia="en-GB"/>
              </w:rPr>
              <w:tab/>
            </w:r>
            <w:r w:rsidR="00595787" w:rsidRPr="00595787">
              <w:rPr>
                <w:rStyle w:val="Hyperlink"/>
                <w:rFonts w:ascii="Verdana" w:hAnsi="Verdana"/>
                <w:b/>
                <w:noProof/>
                <w:lang w:val="en-PH"/>
              </w:rPr>
              <w:t>Staff training</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_Toc448150604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5</w:t>
            </w:r>
            <w:r w:rsidR="00595787" w:rsidRPr="00595787">
              <w:rPr>
                <w:rFonts w:ascii="Verdana" w:hAnsi="Verdana"/>
                <w:b/>
                <w:noProof/>
                <w:webHidden/>
              </w:rPr>
              <w:fldChar w:fldCharType="end"/>
            </w:r>
          </w:hyperlink>
        </w:p>
        <w:p w14:paraId="144EB5E5" w14:textId="77777777" w:rsidR="00595787" w:rsidRPr="00595787" w:rsidRDefault="005B13BF">
          <w:pPr>
            <w:pStyle w:val="TOC2"/>
            <w:tabs>
              <w:tab w:val="left" w:pos="660"/>
            </w:tabs>
            <w:rPr>
              <w:rFonts w:ascii="Verdana" w:hAnsi="Verdana"/>
              <w:b/>
              <w:noProof/>
              <w:lang w:val="en-GB" w:eastAsia="en-GB"/>
            </w:rPr>
          </w:pPr>
          <w:hyperlink w:anchor="_Toc448150605" w:history="1">
            <w:r w:rsidR="00595787" w:rsidRPr="00595787">
              <w:rPr>
                <w:rStyle w:val="Hyperlink"/>
                <w:rFonts w:ascii="Verdana" w:hAnsi="Verdana"/>
                <w:b/>
                <w:noProof/>
                <w:lang w:val="en-PH"/>
              </w:rPr>
              <w:t>E.</w:t>
            </w:r>
            <w:r w:rsidR="00595787" w:rsidRPr="00595787">
              <w:rPr>
                <w:rFonts w:ascii="Verdana" w:hAnsi="Verdana"/>
                <w:b/>
                <w:noProof/>
                <w:lang w:val="en-GB" w:eastAsia="en-GB"/>
              </w:rPr>
              <w:tab/>
            </w:r>
            <w:r w:rsidR="00595787" w:rsidRPr="00595787">
              <w:rPr>
                <w:rStyle w:val="Hyperlink"/>
                <w:rFonts w:ascii="Verdana" w:hAnsi="Verdana"/>
                <w:b/>
                <w:noProof/>
                <w:lang w:val="en-PH"/>
              </w:rPr>
              <w:t>Hiring of persons with disabilities</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_Toc448150605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6</w:t>
            </w:r>
            <w:r w:rsidR="00595787" w:rsidRPr="00595787">
              <w:rPr>
                <w:rFonts w:ascii="Verdana" w:hAnsi="Verdana"/>
                <w:b/>
                <w:noProof/>
                <w:webHidden/>
              </w:rPr>
              <w:fldChar w:fldCharType="end"/>
            </w:r>
          </w:hyperlink>
        </w:p>
        <w:p w14:paraId="2AA4C059" w14:textId="77777777" w:rsidR="00595787" w:rsidRPr="00595787" w:rsidRDefault="005B13BF">
          <w:pPr>
            <w:pStyle w:val="TOC2"/>
            <w:tabs>
              <w:tab w:val="left" w:pos="660"/>
            </w:tabs>
            <w:rPr>
              <w:rFonts w:ascii="Verdana" w:hAnsi="Verdana"/>
              <w:b/>
              <w:noProof/>
              <w:lang w:val="en-GB" w:eastAsia="en-GB"/>
            </w:rPr>
          </w:pPr>
          <w:hyperlink w:anchor="_Toc448150606" w:history="1">
            <w:r w:rsidR="00595787" w:rsidRPr="00595787">
              <w:rPr>
                <w:rStyle w:val="Hyperlink"/>
                <w:rFonts w:ascii="Verdana" w:hAnsi="Verdana"/>
                <w:b/>
                <w:noProof/>
                <w:lang w:val="en-PH"/>
              </w:rPr>
              <w:t>F.</w:t>
            </w:r>
            <w:r w:rsidR="00595787" w:rsidRPr="00595787">
              <w:rPr>
                <w:rFonts w:ascii="Verdana" w:hAnsi="Verdana"/>
                <w:b/>
                <w:noProof/>
                <w:lang w:val="en-GB" w:eastAsia="en-GB"/>
              </w:rPr>
              <w:tab/>
            </w:r>
            <w:r w:rsidR="00595787" w:rsidRPr="00595787">
              <w:rPr>
                <w:rStyle w:val="Hyperlink"/>
                <w:rFonts w:ascii="Verdana" w:hAnsi="Verdana"/>
                <w:b/>
                <w:noProof/>
                <w:lang w:val="en-PH"/>
              </w:rPr>
              <w:t>Reasonable accommodation and universal design</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_Toc448150606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6</w:t>
            </w:r>
            <w:r w:rsidR="00595787" w:rsidRPr="00595787">
              <w:rPr>
                <w:rFonts w:ascii="Verdana" w:hAnsi="Verdana"/>
                <w:b/>
                <w:noProof/>
                <w:webHidden/>
              </w:rPr>
              <w:fldChar w:fldCharType="end"/>
            </w:r>
          </w:hyperlink>
        </w:p>
        <w:p w14:paraId="0D73EBFA" w14:textId="77777777" w:rsidR="00595787" w:rsidRPr="00595787" w:rsidRDefault="005B13BF">
          <w:pPr>
            <w:pStyle w:val="TOC2"/>
            <w:tabs>
              <w:tab w:val="left" w:pos="660"/>
            </w:tabs>
            <w:rPr>
              <w:rFonts w:ascii="Verdana" w:hAnsi="Verdana"/>
              <w:b/>
              <w:noProof/>
              <w:lang w:val="en-GB" w:eastAsia="en-GB"/>
            </w:rPr>
          </w:pPr>
          <w:hyperlink w:anchor="_Toc448150607" w:history="1">
            <w:r w:rsidR="00595787" w:rsidRPr="00595787">
              <w:rPr>
                <w:rStyle w:val="Hyperlink"/>
                <w:rFonts w:ascii="Verdana" w:hAnsi="Verdana"/>
                <w:b/>
                <w:noProof/>
                <w:lang w:val="en-PH"/>
              </w:rPr>
              <w:t>G.</w:t>
            </w:r>
            <w:r w:rsidR="00595787" w:rsidRPr="00595787">
              <w:rPr>
                <w:rFonts w:ascii="Verdana" w:hAnsi="Verdana"/>
                <w:b/>
                <w:noProof/>
                <w:lang w:val="en-GB" w:eastAsia="en-GB"/>
              </w:rPr>
              <w:tab/>
            </w:r>
            <w:r w:rsidR="00595787" w:rsidRPr="00595787">
              <w:rPr>
                <w:rStyle w:val="Hyperlink"/>
                <w:rFonts w:ascii="Verdana" w:hAnsi="Verdana"/>
                <w:b/>
                <w:noProof/>
                <w:lang w:val="en-PH"/>
              </w:rPr>
              <w:t>Mainstreaming committee</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_Toc448150607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6</w:t>
            </w:r>
            <w:r w:rsidR="00595787" w:rsidRPr="00595787">
              <w:rPr>
                <w:rFonts w:ascii="Verdana" w:hAnsi="Verdana"/>
                <w:b/>
                <w:noProof/>
                <w:webHidden/>
              </w:rPr>
              <w:fldChar w:fldCharType="end"/>
            </w:r>
          </w:hyperlink>
        </w:p>
        <w:p w14:paraId="3330A0E6" w14:textId="77777777" w:rsidR="00595787" w:rsidRPr="00595787" w:rsidRDefault="005B13BF">
          <w:pPr>
            <w:pStyle w:val="TOC2"/>
            <w:tabs>
              <w:tab w:val="left" w:pos="660"/>
            </w:tabs>
            <w:rPr>
              <w:rFonts w:ascii="Verdana" w:hAnsi="Verdana"/>
              <w:b/>
              <w:noProof/>
              <w:lang w:val="en-GB" w:eastAsia="en-GB"/>
            </w:rPr>
          </w:pPr>
          <w:hyperlink w:anchor="_Toc448150608" w:history="1">
            <w:r w:rsidR="00595787" w:rsidRPr="00595787">
              <w:rPr>
                <w:rStyle w:val="Hyperlink"/>
                <w:rFonts w:ascii="Verdana" w:hAnsi="Verdana"/>
                <w:b/>
                <w:noProof/>
                <w:lang w:val="en-PH"/>
              </w:rPr>
              <w:t>H.</w:t>
            </w:r>
            <w:r w:rsidR="00595787" w:rsidRPr="00595787">
              <w:rPr>
                <w:rFonts w:ascii="Verdana" w:hAnsi="Verdana"/>
                <w:b/>
                <w:noProof/>
                <w:lang w:val="en-GB" w:eastAsia="en-GB"/>
              </w:rPr>
              <w:tab/>
            </w:r>
            <w:r w:rsidR="00595787" w:rsidRPr="00595787">
              <w:rPr>
                <w:rStyle w:val="Hyperlink"/>
                <w:rFonts w:ascii="Verdana" w:hAnsi="Verdana"/>
                <w:b/>
                <w:noProof/>
                <w:lang w:val="en-PH"/>
              </w:rPr>
              <w:t>Risk assessment tools</w:t>
            </w:r>
            <w:r w:rsidR="00595787" w:rsidRPr="00595787">
              <w:rPr>
                <w:rFonts w:ascii="Verdana" w:hAnsi="Verdana"/>
                <w:b/>
                <w:noProof/>
                <w:webHidden/>
              </w:rPr>
              <w:tab/>
            </w:r>
            <w:r w:rsidR="00595787" w:rsidRPr="00595787">
              <w:rPr>
                <w:rFonts w:ascii="Verdana" w:hAnsi="Verdana"/>
                <w:b/>
                <w:noProof/>
                <w:webHidden/>
              </w:rPr>
              <w:fldChar w:fldCharType="begin"/>
            </w:r>
            <w:r w:rsidR="00595787" w:rsidRPr="00595787">
              <w:rPr>
                <w:rFonts w:ascii="Verdana" w:hAnsi="Verdana"/>
                <w:b/>
                <w:noProof/>
                <w:webHidden/>
              </w:rPr>
              <w:instrText xml:space="preserve"> PAGEREF _Toc448150608 \h </w:instrText>
            </w:r>
            <w:r w:rsidR="00595787" w:rsidRPr="00595787">
              <w:rPr>
                <w:rFonts w:ascii="Verdana" w:hAnsi="Verdana"/>
                <w:b/>
                <w:noProof/>
                <w:webHidden/>
              </w:rPr>
            </w:r>
            <w:r w:rsidR="00595787" w:rsidRPr="00595787">
              <w:rPr>
                <w:rFonts w:ascii="Verdana" w:hAnsi="Verdana"/>
                <w:b/>
                <w:noProof/>
                <w:webHidden/>
              </w:rPr>
              <w:fldChar w:fldCharType="separate"/>
            </w:r>
            <w:r w:rsidR="00595787" w:rsidRPr="00595787">
              <w:rPr>
                <w:rFonts w:ascii="Verdana" w:hAnsi="Verdana"/>
                <w:b/>
                <w:noProof/>
                <w:webHidden/>
              </w:rPr>
              <w:t>6</w:t>
            </w:r>
            <w:r w:rsidR="00595787" w:rsidRPr="00595787">
              <w:rPr>
                <w:rFonts w:ascii="Verdana" w:hAnsi="Verdana"/>
                <w:b/>
                <w:noProof/>
                <w:webHidden/>
              </w:rPr>
              <w:fldChar w:fldCharType="end"/>
            </w:r>
          </w:hyperlink>
        </w:p>
        <w:p w14:paraId="6B99718B" w14:textId="77777777" w:rsidR="00595787" w:rsidRPr="00595787" w:rsidRDefault="005B13BF">
          <w:pPr>
            <w:pStyle w:val="TOC1"/>
            <w:tabs>
              <w:tab w:val="right" w:leader="dot" w:pos="9062"/>
            </w:tabs>
            <w:rPr>
              <w:rFonts w:asciiTheme="minorHAnsi" w:eastAsiaTheme="minorEastAsia" w:hAnsiTheme="minorHAnsi"/>
              <w:b/>
              <w:noProof/>
              <w:lang w:eastAsia="en-GB"/>
            </w:rPr>
          </w:pPr>
          <w:hyperlink w:anchor="_Toc448150609" w:history="1">
            <w:r w:rsidR="00595787" w:rsidRPr="00595787">
              <w:rPr>
                <w:rStyle w:val="Hyperlink"/>
                <w:b/>
                <w:noProof/>
              </w:rPr>
              <w:t>Conclusion</w:t>
            </w:r>
            <w:r w:rsidR="00595787" w:rsidRPr="00595787">
              <w:rPr>
                <w:b/>
                <w:noProof/>
                <w:webHidden/>
              </w:rPr>
              <w:tab/>
            </w:r>
            <w:r w:rsidR="00595787" w:rsidRPr="00595787">
              <w:rPr>
                <w:b/>
                <w:noProof/>
                <w:webHidden/>
              </w:rPr>
              <w:fldChar w:fldCharType="begin"/>
            </w:r>
            <w:r w:rsidR="00595787" w:rsidRPr="00595787">
              <w:rPr>
                <w:b/>
                <w:noProof/>
                <w:webHidden/>
              </w:rPr>
              <w:instrText xml:space="preserve"> PAGEREF _Toc448150609 \h </w:instrText>
            </w:r>
            <w:r w:rsidR="00595787" w:rsidRPr="00595787">
              <w:rPr>
                <w:b/>
                <w:noProof/>
                <w:webHidden/>
              </w:rPr>
            </w:r>
            <w:r w:rsidR="00595787" w:rsidRPr="00595787">
              <w:rPr>
                <w:b/>
                <w:noProof/>
                <w:webHidden/>
              </w:rPr>
              <w:fldChar w:fldCharType="separate"/>
            </w:r>
            <w:r w:rsidR="00595787">
              <w:rPr>
                <w:b/>
                <w:noProof/>
                <w:webHidden/>
              </w:rPr>
              <w:t>7</w:t>
            </w:r>
            <w:r w:rsidR="00595787" w:rsidRPr="00595787">
              <w:rPr>
                <w:b/>
                <w:noProof/>
                <w:webHidden/>
              </w:rPr>
              <w:fldChar w:fldCharType="end"/>
            </w:r>
          </w:hyperlink>
        </w:p>
        <w:p w14:paraId="78A5C11A" w14:textId="77777777" w:rsidR="0070524D" w:rsidRPr="00C508C8" w:rsidRDefault="0070524D" w:rsidP="00C508C8">
          <w:pPr>
            <w:jc w:val="left"/>
          </w:pPr>
          <w:r w:rsidRPr="00595787">
            <w:rPr>
              <w:b/>
              <w:bCs/>
              <w:noProof/>
            </w:rPr>
            <w:fldChar w:fldCharType="end"/>
          </w:r>
        </w:p>
      </w:sdtContent>
    </w:sdt>
    <w:bookmarkStart w:id="28" w:name="_Toc437616794" w:displacedByCustomXml="prev"/>
    <w:p w14:paraId="09EDF9F6" w14:textId="77777777" w:rsidR="0049184F" w:rsidRPr="00516061" w:rsidRDefault="0049184F" w:rsidP="00516061">
      <w:pPr>
        <w:pStyle w:val="Heading1"/>
      </w:pPr>
    </w:p>
    <w:p w14:paraId="099AFB0F" w14:textId="77777777" w:rsidR="0049184F" w:rsidRPr="00C508C8" w:rsidRDefault="0049184F" w:rsidP="00C508C8">
      <w:pPr>
        <w:jc w:val="left"/>
        <w:rPr>
          <w:b/>
          <w:color w:val="FF0000"/>
          <w:lang w:val="en-US"/>
        </w:rPr>
      </w:pPr>
      <w:r w:rsidRPr="00C508C8">
        <w:rPr>
          <w:b/>
          <w:color w:val="FF0000"/>
          <w:lang w:val="en-US"/>
        </w:rPr>
        <w:br w:type="page"/>
      </w:r>
    </w:p>
    <w:p w14:paraId="199E13C4" w14:textId="77777777" w:rsidR="00C508C8" w:rsidRPr="00516061" w:rsidRDefault="00C508C8" w:rsidP="00516061">
      <w:pPr>
        <w:pStyle w:val="Heading1"/>
        <w:numPr>
          <w:ilvl w:val="0"/>
          <w:numId w:val="20"/>
        </w:numPr>
      </w:pPr>
      <w:bookmarkStart w:id="29" w:name="_Toc448150596"/>
      <w:bookmarkEnd w:id="28"/>
      <w:r w:rsidRPr="00516061">
        <w:lastRenderedPageBreak/>
        <w:t>Rationale</w:t>
      </w:r>
      <w:bookmarkEnd w:id="29"/>
    </w:p>
    <w:p w14:paraId="60690B36" w14:textId="77777777" w:rsidR="00C508C8" w:rsidRPr="00C508C8" w:rsidRDefault="00C508C8" w:rsidP="00C508C8">
      <w:pPr>
        <w:jc w:val="left"/>
        <w:rPr>
          <w:b/>
          <w:lang w:val="en-PH"/>
        </w:rPr>
      </w:pPr>
    </w:p>
    <w:p w14:paraId="38DFFB9F" w14:textId="77777777" w:rsidR="00C508C8" w:rsidRPr="00C508C8" w:rsidRDefault="00C508C8" w:rsidP="00A23EFF">
      <w:pPr>
        <w:rPr>
          <w:lang w:val="en-PH"/>
        </w:rPr>
      </w:pPr>
      <w:r w:rsidRPr="00C508C8">
        <w:rPr>
          <w:lang w:val="en-PH"/>
        </w:rPr>
        <w:t xml:space="preserve">Literally hundreds of millions of persons with disabilities are fully capable of working and contributing to the economic well-being of their families but find themselves unbanked and excluded from the global and national economies. </w:t>
      </w:r>
    </w:p>
    <w:p w14:paraId="03C4D6E9" w14:textId="253CAB65" w:rsidR="00C508C8" w:rsidRPr="00C508C8" w:rsidRDefault="00C508C8" w:rsidP="00A23EFF">
      <w:pPr>
        <w:rPr>
          <w:lang w:val="en-PH"/>
        </w:rPr>
      </w:pPr>
      <w:r w:rsidRPr="00C508C8">
        <w:rPr>
          <w:lang w:val="en-PH"/>
        </w:rPr>
        <w:t xml:space="preserve">At a macroeconomic level, the World Bank estimates that between 5% and 7% of GDP is forgone by the economic exclusion of persons with disabilities. At the microeconomic level, financial service institutions are losing out on a large and attractive market segment. For example, persons with disabilities </w:t>
      </w:r>
      <w:r w:rsidR="00233CE2">
        <w:rPr>
          <w:lang w:val="en-PH"/>
        </w:rPr>
        <w:t>comprise as much as</w:t>
      </w:r>
      <w:r w:rsidRPr="00C508C8">
        <w:rPr>
          <w:lang w:val="en-PH"/>
        </w:rPr>
        <w:t xml:space="preserve"> 15% of the population in developing countries</w:t>
      </w:r>
      <w:r w:rsidR="00233CE2">
        <w:rPr>
          <w:lang w:val="en-PH"/>
        </w:rPr>
        <w:t>;</w:t>
      </w:r>
      <w:r w:rsidRPr="00C508C8">
        <w:rPr>
          <w:lang w:val="en-PH"/>
        </w:rPr>
        <w:t xml:space="preserve"> yet based on anecdotal evidence, only 0.5% of current microfinance clients come from this under-served community.</w:t>
      </w:r>
      <w:r w:rsidRPr="00C508C8">
        <w:rPr>
          <w:vertAlign w:val="superscript"/>
          <w:lang w:val="en-PH"/>
        </w:rPr>
        <w:footnoteReference w:id="1"/>
      </w:r>
      <w:r w:rsidRPr="00C508C8">
        <w:rPr>
          <w:lang w:val="en-PH"/>
        </w:rPr>
        <w:t xml:space="preserve"> </w:t>
      </w:r>
      <w:r w:rsidR="00233CE2">
        <w:rPr>
          <w:lang w:val="en-PH"/>
        </w:rPr>
        <w:t xml:space="preserve"> </w:t>
      </w:r>
      <w:r w:rsidRPr="00C508C8">
        <w:rPr>
          <w:lang w:val="en-PH"/>
        </w:rPr>
        <w:t xml:space="preserve">Disability inclusion represents a wonderful opportunity to </w:t>
      </w:r>
      <w:r w:rsidRPr="00C508C8">
        <w:rPr>
          <w:i/>
          <w:lang w:val="en-PH"/>
        </w:rPr>
        <w:t>“do well by doing good”</w:t>
      </w:r>
      <w:r w:rsidRPr="00C508C8">
        <w:rPr>
          <w:lang w:val="en-PH"/>
        </w:rPr>
        <w:t xml:space="preserve">– an achievable win-win situation for nations and their citizens and for inclusive financial service providers. </w:t>
      </w:r>
    </w:p>
    <w:p w14:paraId="31755B72" w14:textId="77777777" w:rsidR="00C508C8" w:rsidRPr="00C508C8" w:rsidRDefault="00C508C8" w:rsidP="00A23EFF">
      <w:pPr>
        <w:rPr>
          <w:lang w:val="en-PH"/>
        </w:rPr>
      </w:pPr>
      <w:r w:rsidRPr="00C508C8">
        <w:rPr>
          <w:lang w:val="en-PH"/>
        </w:rPr>
        <w:t>Persons with disabilities in low- and middle-income countries are not only exposed to the same factors that cause poverty for others – they also face barriers that limit equitable access to health care, education, skills development, social participation and other services, further reducing their chances of securing decent work. These barriers include a lack of information about rights, benefits and opportunities for economic empowerment, inaccessible workplaces and public transport, as well as negative stereotypes and deeply ingrained prejudices about disabilities or their lack of abilities.</w:t>
      </w:r>
    </w:p>
    <w:p w14:paraId="7E420418" w14:textId="77777777" w:rsidR="00C508C8" w:rsidRPr="00C508C8" w:rsidRDefault="00C508C8" w:rsidP="00A23EFF">
      <w:pPr>
        <w:rPr>
          <w:lang w:val="en-PH"/>
        </w:rPr>
      </w:pPr>
      <w:r w:rsidRPr="00C508C8">
        <w:rPr>
          <w:lang w:val="en-PH"/>
        </w:rPr>
        <w:t>There are additional barriers in gaining access to microfinance institutions</w:t>
      </w:r>
      <w:r w:rsidR="00233CE2">
        <w:rPr>
          <w:lang w:val="en-PH"/>
        </w:rPr>
        <w:t xml:space="preserve"> and</w:t>
      </w:r>
      <w:r w:rsidRPr="00C508C8">
        <w:rPr>
          <w:lang w:val="en-PH"/>
        </w:rPr>
        <w:t xml:space="preserve"> financial services through banks and savings groups, such as a lack of physical access, and the absence of sign language interpreters and Braille signage. Negative attitudes and misunderstanding on the part of both financial institutions and persons with disabilities can</w:t>
      </w:r>
      <w:r w:rsidR="00233CE2">
        <w:rPr>
          <w:lang w:val="en-PH"/>
        </w:rPr>
        <w:t>,</w:t>
      </w:r>
      <w:r w:rsidRPr="00C508C8">
        <w:rPr>
          <w:lang w:val="en-PH"/>
        </w:rPr>
        <w:t xml:space="preserve"> however</w:t>
      </w:r>
      <w:r w:rsidR="00233CE2">
        <w:rPr>
          <w:lang w:val="en-PH"/>
        </w:rPr>
        <w:t>,</w:t>
      </w:r>
      <w:r w:rsidRPr="00C508C8">
        <w:rPr>
          <w:lang w:val="en-PH"/>
        </w:rPr>
        <w:t xml:space="preserve"> be greater obstacles. For example, it can be difficult for persons with disabilities to become members of savings or loan groups because group members do not consider them as credit-worthy.</w:t>
      </w:r>
    </w:p>
    <w:p w14:paraId="45A40B33" w14:textId="77777777" w:rsidR="007D376E" w:rsidRDefault="00C508C8" w:rsidP="007D376E">
      <w:pPr>
        <w:rPr>
          <w:rFonts w:cs="Verdana"/>
          <w:color w:val="000000"/>
          <w:lang w:val="en-PH"/>
        </w:rPr>
      </w:pPr>
      <w:r w:rsidRPr="00C508C8">
        <w:rPr>
          <w:lang w:val="en-PH"/>
        </w:rPr>
        <w:t xml:space="preserve">It is imperative that we break down these attitudinal barriers, which often lead to poverty and </w:t>
      </w:r>
      <w:proofErr w:type="spellStart"/>
      <w:r w:rsidRPr="00C508C8">
        <w:rPr>
          <w:lang w:val="en-PH"/>
        </w:rPr>
        <w:t>marginalisation</w:t>
      </w:r>
      <w:proofErr w:type="spellEnd"/>
      <w:r w:rsidRPr="00C508C8">
        <w:rPr>
          <w:lang w:val="en-PH"/>
        </w:rPr>
        <w:t xml:space="preserve"> – even within the person’s own family. When given the opportunity to take part in economic empowerment initiatives, persons with disabilities are just as productive and efficient as non-disabled persons doing the same job. The social capital aspect through improved self-esteem and the respect of and acceptance by others is also an important factor to consider</w:t>
      </w:r>
      <w:r w:rsidR="007D376E">
        <w:rPr>
          <w:rFonts w:cs="Verdana"/>
          <w:color w:val="000000"/>
          <w:lang w:val="en-PH"/>
        </w:rPr>
        <w:t>.</w:t>
      </w:r>
    </w:p>
    <w:p w14:paraId="414E6E62" w14:textId="77777777" w:rsidR="0063494F" w:rsidRDefault="0063494F" w:rsidP="0063494F">
      <w:pPr>
        <w:rPr>
          <w:rFonts w:cs="Verdana"/>
          <w:color w:val="000000"/>
        </w:rPr>
      </w:pPr>
    </w:p>
    <w:p w14:paraId="78ED6AAF" w14:textId="77777777" w:rsidR="0063494F" w:rsidRDefault="0063494F" w:rsidP="0063494F">
      <w:pPr>
        <w:rPr>
          <w:rFonts w:cs="Verdana"/>
          <w:color w:val="000000"/>
        </w:rPr>
      </w:pPr>
    </w:p>
    <w:p w14:paraId="4722A78C" w14:textId="77777777" w:rsidR="0063494F" w:rsidRPr="00516061" w:rsidRDefault="0063494F" w:rsidP="0063494F">
      <w:pPr>
        <w:pStyle w:val="Heading1"/>
        <w:numPr>
          <w:ilvl w:val="0"/>
          <w:numId w:val="20"/>
        </w:numPr>
      </w:pPr>
      <w:bookmarkStart w:id="30" w:name="_Toc448150597"/>
      <w:r>
        <w:lastRenderedPageBreak/>
        <w:t>Objective</w:t>
      </w:r>
      <w:bookmarkEnd w:id="30"/>
    </w:p>
    <w:p w14:paraId="178275F6" w14:textId="77777777" w:rsidR="0063494F" w:rsidRDefault="0063494F" w:rsidP="0063494F">
      <w:pPr>
        <w:rPr>
          <w:rFonts w:cs="Verdana"/>
          <w:b/>
          <w:color w:val="FF0000"/>
        </w:rPr>
      </w:pPr>
    </w:p>
    <w:p w14:paraId="02F41884" w14:textId="77777777" w:rsidR="00C508C8" w:rsidRPr="00C508C8" w:rsidRDefault="007D376E" w:rsidP="0063494F">
      <w:pPr>
        <w:rPr>
          <w:lang w:val="en-PH"/>
        </w:rPr>
      </w:pPr>
      <w:r>
        <w:rPr>
          <w:rFonts w:cs="Verdana"/>
          <w:color w:val="000000"/>
        </w:rPr>
        <w:t xml:space="preserve">This technical guideline highlights barriers faced by persons with disabilities and makes recommendations to CBM </w:t>
      </w:r>
      <w:r w:rsidR="0063494F">
        <w:rPr>
          <w:rFonts w:cs="Verdana"/>
          <w:color w:val="000000"/>
        </w:rPr>
        <w:t>M</w:t>
      </w:r>
      <w:r>
        <w:rPr>
          <w:rFonts w:cs="Verdana"/>
          <w:color w:val="000000"/>
        </w:rPr>
        <w:t xml:space="preserve">ember </w:t>
      </w:r>
      <w:r w:rsidR="0063494F">
        <w:rPr>
          <w:rFonts w:cs="Verdana"/>
          <w:color w:val="000000"/>
        </w:rPr>
        <w:t>A</w:t>
      </w:r>
      <w:r>
        <w:rPr>
          <w:rFonts w:cs="Verdana"/>
          <w:color w:val="000000"/>
        </w:rPr>
        <w:t xml:space="preserve">ssociations, </w:t>
      </w:r>
      <w:r w:rsidRPr="00FB3B5B">
        <w:rPr>
          <w:rFonts w:cs="Arial"/>
        </w:rPr>
        <w:t xml:space="preserve">Regional Offices and partners on </w:t>
      </w:r>
      <w:r w:rsidR="0063494F">
        <w:rPr>
          <w:rFonts w:cs="Arial"/>
        </w:rPr>
        <w:t xml:space="preserve">how to engage with the financial sector to promote equitable financial inclusion of persons with disabilities. </w:t>
      </w:r>
    </w:p>
    <w:p w14:paraId="695D31A1" w14:textId="77777777" w:rsidR="00C508C8" w:rsidRPr="00516061" w:rsidRDefault="00C508C8" w:rsidP="0063494F">
      <w:pPr>
        <w:pStyle w:val="Heading1"/>
        <w:numPr>
          <w:ilvl w:val="0"/>
          <w:numId w:val="20"/>
        </w:numPr>
      </w:pPr>
      <w:bookmarkStart w:id="31" w:name="_Toc448150598"/>
      <w:r w:rsidRPr="00516061">
        <w:t>The Legal and Business Case</w:t>
      </w:r>
      <w:bookmarkEnd w:id="31"/>
    </w:p>
    <w:p w14:paraId="3745D7BD" w14:textId="77777777" w:rsidR="00C508C8" w:rsidRPr="00C508C8" w:rsidRDefault="00C508C8" w:rsidP="00C508C8">
      <w:pPr>
        <w:jc w:val="left"/>
        <w:rPr>
          <w:b/>
          <w:lang w:val="en-PH"/>
        </w:rPr>
      </w:pPr>
    </w:p>
    <w:p w14:paraId="0D724DDF" w14:textId="77777777" w:rsidR="00C508C8" w:rsidRPr="00C508C8" w:rsidRDefault="00C508C8" w:rsidP="00A23EFF">
      <w:pPr>
        <w:rPr>
          <w:lang w:val="en-PH"/>
        </w:rPr>
      </w:pPr>
      <w:r w:rsidRPr="00C508C8">
        <w:rPr>
          <w:lang w:val="en-PH"/>
        </w:rPr>
        <w:t>The landmark UN Convention on the Rights of Persons with Disabilities</w:t>
      </w:r>
      <w:r w:rsidRPr="00C508C8">
        <w:rPr>
          <w:vertAlign w:val="superscript"/>
          <w:lang w:val="en-PH"/>
        </w:rPr>
        <w:footnoteReference w:id="2"/>
      </w:r>
      <w:r w:rsidRPr="00C508C8">
        <w:rPr>
          <w:lang w:val="en-PH"/>
        </w:rPr>
        <w:t xml:space="preserve"> specifically mandates economic inclusion programmes. Article 27 of the Convention underscores the important role that economic empowerment plays in integrating persons with disabilities into civil society. Indeed, ratifying countries are required to promote opportunities for formal employment, self-employment, entrepreneurship, the development of cooperatives, and starting one’s own business, as well as inclusive social protection. </w:t>
      </w:r>
    </w:p>
    <w:p w14:paraId="7522202D" w14:textId="77777777" w:rsidR="00C508C8" w:rsidRPr="00C508C8" w:rsidRDefault="00C508C8" w:rsidP="00A23EFF">
      <w:pPr>
        <w:rPr>
          <w:lang w:val="en-PH"/>
        </w:rPr>
      </w:pPr>
      <w:r w:rsidRPr="00C508C8">
        <w:rPr>
          <w:lang w:val="en-PH"/>
        </w:rPr>
        <w:t>In strategic economic</w:t>
      </w:r>
      <w:r w:rsidR="00233CE2">
        <w:rPr>
          <w:lang w:val="en-PH"/>
        </w:rPr>
        <w:t>-</w:t>
      </w:r>
      <w:r w:rsidRPr="00C508C8">
        <w:rPr>
          <w:lang w:val="en-PH"/>
        </w:rPr>
        <w:t xml:space="preserve">development terms, inclusive social protection involves enabling persons with disabilities to make the transition from being recipients of tax-funded social assistance to being contributors to social insurance systems.  </w:t>
      </w:r>
    </w:p>
    <w:p w14:paraId="2D222CCF" w14:textId="217F9971" w:rsidR="00174BE3" w:rsidRPr="00AC54F6" w:rsidRDefault="00C508C8" w:rsidP="00174BE3">
      <w:pPr>
        <w:rPr>
          <w:rFonts w:ascii="Tahoma" w:eastAsia="Times New Roman" w:hAnsi="Tahoma" w:cs="Tahoma"/>
          <w:color w:val="000000"/>
          <w:sz w:val="20"/>
          <w:szCs w:val="20"/>
        </w:rPr>
      </w:pPr>
      <w:r w:rsidRPr="00C508C8">
        <w:rPr>
          <w:lang w:val="en-PH"/>
        </w:rPr>
        <w:t xml:space="preserve">While the legal and moral basis for inclusive livelihood development is solid, the business case is equally strong. </w:t>
      </w:r>
      <w:r w:rsidR="00174BE3">
        <w:rPr>
          <w:rFonts w:ascii="Tahoma" w:eastAsia="Times New Roman" w:hAnsi="Tahoma" w:cs="Tahoma"/>
          <w:i/>
          <w:iCs/>
          <w:color w:val="000000"/>
          <w:sz w:val="20"/>
          <w:szCs w:val="20"/>
        </w:rPr>
        <w:t xml:space="preserve"> </w:t>
      </w:r>
    </w:p>
    <w:p w14:paraId="39395915" w14:textId="072E3884" w:rsidR="00C508C8" w:rsidRPr="00C508C8" w:rsidRDefault="00174BE3" w:rsidP="00A23EFF">
      <w:pPr>
        <w:rPr>
          <w:lang w:val="en-PH"/>
        </w:rPr>
      </w:pPr>
      <w:r>
        <w:rPr>
          <w:lang w:val="en-PH"/>
        </w:rPr>
        <w:t>A</w:t>
      </w:r>
      <w:r w:rsidR="00C508C8" w:rsidRPr="00C508C8">
        <w:rPr>
          <w:lang w:val="en-PH"/>
        </w:rPr>
        <w:t>ccording to the World Report on Disability (2011), by the age of sixty, 40% of humanity has some form of acquired disability, and the demographic reality of an aging global population is incontrovertible.</w:t>
      </w:r>
      <w:r w:rsidR="00C508C8" w:rsidRPr="00C508C8">
        <w:rPr>
          <w:vertAlign w:val="superscript"/>
          <w:lang w:val="en-PH"/>
        </w:rPr>
        <w:footnoteReference w:id="3"/>
      </w:r>
      <w:r w:rsidR="00C508C8" w:rsidRPr="00C508C8">
        <w:rPr>
          <w:lang w:val="en-PH"/>
        </w:rPr>
        <w:t xml:space="preserve"> </w:t>
      </w:r>
      <w:r w:rsidRPr="007D0B4B">
        <w:rPr>
          <w:lang w:val="en-PH"/>
        </w:rPr>
        <w:t>This creates an impetus for societies that are inclusive of person with disabilities</w:t>
      </w:r>
      <w:r w:rsidR="007D0B4B">
        <w:rPr>
          <w:lang w:val="en-PH"/>
        </w:rPr>
        <w:t xml:space="preserve">. </w:t>
      </w:r>
      <w:r w:rsidR="00C508C8" w:rsidRPr="00C508C8">
        <w:rPr>
          <w:lang w:val="en-PH"/>
        </w:rPr>
        <w:t xml:space="preserve">A financial institution that distinguishes itself by its high accessibility standards will have a competitive advantage in future over those that don’t. Doing the right thing is also good business, and this needs to be </w:t>
      </w:r>
      <w:proofErr w:type="spellStart"/>
      <w:r w:rsidR="00C508C8" w:rsidRPr="00C508C8">
        <w:rPr>
          <w:lang w:val="en-PH"/>
        </w:rPr>
        <w:t>emphasised</w:t>
      </w:r>
      <w:proofErr w:type="spellEnd"/>
      <w:r w:rsidR="00C508C8" w:rsidRPr="00C508C8">
        <w:rPr>
          <w:lang w:val="en-PH"/>
        </w:rPr>
        <w:t xml:space="preserve"> to all financial institutions.</w:t>
      </w:r>
    </w:p>
    <w:p w14:paraId="681B427C" w14:textId="0BB6F16B" w:rsidR="00C508C8" w:rsidRPr="00C508C8" w:rsidRDefault="00C83429" w:rsidP="00A23EFF">
      <w:pPr>
        <w:rPr>
          <w:lang w:val="en-PH"/>
        </w:rPr>
      </w:pPr>
      <w:r>
        <w:rPr>
          <w:lang w:val="en-PH"/>
        </w:rPr>
        <w:t xml:space="preserve">The International </w:t>
      </w:r>
      <w:proofErr w:type="spellStart"/>
      <w:r>
        <w:rPr>
          <w:lang w:val="en-PH"/>
        </w:rPr>
        <w:t>Labour</w:t>
      </w:r>
      <w:proofErr w:type="spellEnd"/>
      <w:r>
        <w:rPr>
          <w:lang w:val="en-PH"/>
        </w:rPr>
        <w:t xml:space="preserve"> Organisation </w:t>
      </w:r>
      <w:r w:rsidR="00C508C8" w:rsidRPr="00C508C8">
        <w:rPr>
          <w:lang w:val="en-PH"/>
        </w:rPr>
        <w:t xml:space="preserve">(2011) states that: People with disabilities make good, dependable employees and several </w:t>
      </w:r>
      <w:r>
        <w:rPr>
          <w:lang w:val="en-PH"/>
        </w:rPr>
        <w:t xml:space="preserve">Microfinance </w:t>
      </w:r>
      <w:r w:rsidR="00AC54F6">
        <w:rPr>
          <w:lang w:val="en-PH"/>
        </w:rPr>
        <w:t>Institutions</w:t>
      </w:r>
      <w:r>
        <w:rPr>
          <w:lang w:val="en-PH"/>
        </w:rPr>
        <w:t xml:space="preserve"> (</w:t>
      </w:r>
      <w:r w:rsidR="00C508C8" w:rsidRPr="00C508C8">
        <w:rPr>
          <w:lang w:val="en-PH"/>
        </w:rPr>
        <w:t>MFIs</w:t>
      </w:r>
      <w:r>
        <w:rPr>
          <w:lang w:val="en-PH"/>
        </w:rPr>
        <w:t>)</w:t>
      </w:r>
      <w:r w:rsidR="00C508C8" w:rsidRPr="00C508C8">
        <w:rPr>
          <w:lang w:val="en-PH"/>
        </w:rPr>
        <w:t xml:space="preserve"> in India have come to the conclusion that they actually make better clients.</w:t>
      </w:r>
      <w:r w:rsidR="00C508C8" w:rsidRPr="00C508C8">
        <w:rPr>
          <w:vertAlign w:val="superscript"/>
          <w:lang w:val="en-PH"/>
        </w:rPr>
        <w:footnoteReference w:id="4"/>
      </w:r>
      <w:r w:rsidR="00C508C8" w:rsidRPr="00C508C8">
        <w:rPr>
          <w:lang w:val="en-PH"/>
        </w:rPr>
        <w:t xml:space="preserve"> Many cases document comparable productivity, lower accident rates and higher job retention rates between employees with disabilities and a company’s general workforce. Hiring people with disabilities can contribute to the overall diversity, creativity and morale in the workplace and enhance a company’s image among its staff, community and customers. </w:t>
      </w:r>
    </w:p>
    <w:p w14:paraId="78D2704D" w14:textId="77777777" w:rsidR="00C508C8" w:rsidRPr="00C508C8" w:rsidRDefault="00C508C8" w:rsidP="00A23EFF">
      <w:pPr>
        <w:rPr>
          <w:lang w:val="en-PH"/>
        </w:rPr>
      </w:pPr>
      <w:r w:rsidRPr="00C508C8">
        <w:rPr>
          <w:lang w:val="en-PH"/>
        </w:rPr>
        <w:lastRenderedPageBreak/>
        <w:t xml:space="preserve">Numerous corporations </w:t>
      </w:r>
      <w:r w:rsidR="00A23EFF" w:rsidRPr="00C508C8">
        <w:rPr>
          <w:lang w:val="en-PH"/>
        </w:rPr>
        <w:t>incl</w:t>
      </w:r>
      <w:r w:rsidR="00A23EFF">
        <w:rPr>
          <w:lang w:val="en-PH"/>
        </w:rPr>
        <w:t>uding</w:t>
      </w:r>
      <w:r w:rsidR="00A23EFF" w:rsidRPr="00C508C8">
        <w:rPr>
          <w:lang w:val="en-PH"/>
        </w:rPr>
        <w:t xml:space="preserve"> DuPont</w:t>
      </w:r>
      <w:r w:rsidRPr="00C508C8">
        <w:rPr>
          <w:lang w:val="en-PH"/>
        </w:rPr>
        <w:t xml:space="preserve"> in the USA, Carrefour in Europe and Asia</w:t>
      </w:r>
      <w:r w:rsidR="00233CE2">
        <w:rPr>
          <w:lang w:val="en-PH"/>
        </w:rPr>
        <w:t>,</w:t>
      </w:r>
      <w:r w:rsidRPr="00C508C8">
        <w:rPr>
          <w:lang w:val="en-PH"/>
        </w:rPr>
        <w:t xml:space="preserve"> and KFC restaurants operated by deaf persons in Cairo have discovered that employing persons with disabilities makes good business sense. An IT company in Bangalore, </w:t>
      </w:r>
      <w:r w:rsidR="00D17B8E" w:rsidRPr="00C508C8">
        <w:rPr>
          <w:lang w:val="en-PH"/>
        </w:rPr>
        <w:t>V</w:t>
      </w:r>
      <w:r w:rsidR="00D17B8E">
        <w:rPr>
          <w:lang w:val="en-PH"/>
        </w:rPr>
        <w:t xml:space="preserve">indhya </w:t>
      </w:r>
      <w:proofErr w:type="spellStart"/>
      <w:r w:rsidR="00D17B8E">
        <w:rPr>
          <w:lang w:val="en-PH"/>
        </w:rPr>
        <w:t>Infomedia</w:t>
      </w:r>
      <w:proofErr w:type="spellEnd"/>
      <w:r w:rsidR="00233CE2">
        <w:rPr>
          <w:lang w:val="en-PH"/>
        </w:rPr>
        <w:t xml:space="preserve">, </w:t>
      </w:r>
      <w:r w:rsidRPr="00C508C8">
        <w:rPr>
          <w:lang w:val="en-PH"/>
        </w:rPr>
        <w:t xml:space="preserve"> </w:t>
      </w:r>
      <w:r w:rsidR="00233CE2">
        <w:rPr>
          <w:lang w:val="en-PH"/>
        </w:rPr>
        <w:t>in which</w:t>
      </w:r>
      <w:r w:rsidR="00233CE2" w:rsidRPr="00C508C8">
        <w:rPr>
          <w:lang w:val="en-PH"/>
        </w:rPr>
        <w:t xml:space="preserve"> </w:t>
      </w:r>
      <w:proofErr w:type="spellStart"/>
      <w:r w:rsidRPr="00C508C8">
        <w:rPr>
          <w:lang w:val="en-PH"/>
        </w:rPr>
        <w:t>Accion</w:t>
      </w:r>
      <w:proofErr w:type="spellEnd"/>
      <w:r w:rsidR="006D2896">
        <w:rPr>
          <w:rStyle w:val="FootnoteReference"/>
          <w:lang w:val="en-PH"/>
        </w:rPr>
        <w:footnoteReference w:id="5"/>
      </w:r>
      <w:r w:rsidRPr="00C508C8">
        <w:rPr>
          <w:lang w:val="en-PH"/>
        </w:rPr>
        <w:t xml:space="preserve"> </w:t>
      </w:r>
      <w:r w:rsidR="00516061" w:rsidRPr="00C508C8">
        <w:rPr>
          <w:lang w:val="en-PH"/>
        </w:rPr>
        <w:t>has an</w:t>
      </w:r>
      <w:r w:rsidRPr="00C508C8">
        <w:rPr>
          <w:lang w:val="en-PH"/>
        </w:rPr>
        <w:t xml:space="preserve"> equity investment, has employed over 900 persons with disabilities</w:t>
      </w:r>
      <w:r w:rsidR="00233CE2">
        <w:rPr>
          <w:lang w:val="en-PH"/>
        </w:rPr>
        <w:t>,</w:t>
      </w:r>
      <w:r w:rsidRPr="00C508C8">
        <w:rPr>
          <w:lang w:val="en-PH"/>
        </w:rPr>
        <w:t xml:space="preserve"> which represents 90% of their workforce. </w:t>
      </w:r>
      <w:proofErr w:type="spellStart"/>
      <w:r w:rsidR="00D17B8E" w:rsidRPr="00C508C8">
        <w:rPr>
          <w:lang w:val="en-PH"/>
        </w:rPr>
        <w:t>D</w:t>
      </w:r>
      <w:r w:rsidR="00D17B8E">
        <w:rPr>
          <w:lang w:val="en-PH"/>
        </w:rPr>
        <w:t>esignmate</w:t>
      </w:r>
      <w:proofErr w:type="spellEnd"/>
      <w:r w:rsidR="00D17B8E" w:rsidRPr="00C508C8">
        <w:rPr>
          <w:lang w:val="en-PH"/>
        </w:rPr>
        <w:t xml:space="preserve"> </w:t>
      </w:r>
      <w:r w:rsidRPr="00C508C8">
        <w:rPr>
          <w:lang w:val="en-PH"/>
        </w:rPr>
        <w:t>in Ahmedabad employs 340 persons with disabilities as 3D software developers. When recruiting staff, they offer priority to persons with disabilities as a successful business model, based on their observation that persons with disabilities are more dedicated and productive than employees without disabilities and have lower attrition rates when offered an acces</w:t>
      </w:r>
      <w:r w:rsidR="00516061">
        <w:rPr>
          <w:lang w:val="en-PH"/>
        </w:rPr>
        <w:t xml:space="preserve">sible and conducive workplace. </w:t>
      </w:r>
    </w:p>
    <w:p w14:paraId="3C2B3156" w14:textId="77777777" w:rsidR="00C508C8" w:rsidRPr="00C508C8" w:rsidRDefault="00C508C8" w:rsidP="0063494F">
      <w:pPr>
        <w:pStyle w:val="Heading1"/>
        <w:numPr>
          <w:ilvl w:val="0"/>
          <w:numId w:val="20"/>
        </w:numPr>
      </w:pPr>
      <w:bookmarkStart w:id="32" w:name="_Toc448150599"/>
      <w:r w:rsidRPr="00C508C8">
        <w:t>Change Model</w:t>
      </w:r>
      <w:bookmarkEnd w:id="32"/>
    </w:p>
    <w:p w14:paraId="6010715A" w14:textId="77777777" w:rsidR="00C508C8" w:rsidRPr="00C508C8" w:rsidRDefault="00C508C8" w:rsidP="00C508C8">
      <w:pPr>
        <w:jc w:val="left"/>
        <w:rPr>
          <w:lang w:val="en-PH"/>
        </w:rPr>
      </w:pPr>
    </w:p>
    <w:p w14:paraId="71D983FA" w14:textId="77777777" w:rsidR="00C508C8" w:rsidRPr="00C508C8" w:rsidRDefault="00C508C8" w:rsidP="00A23EFF">
      <w:pPr>
        <w:rPr>
          <w:lang w:val="en-PH"/>
        </w:rPr>
      </w:pPr>
      <w:r w:rsidRPr="00C508C8">
        <w:rPr>
          <w:lang w:val="en-PH"/>
        </w:rPr>
        <w:t xml:space="preserve">Despite enormous physical, communication, attitudinal, legal and process barriers, millions of persons with disabilities are </w:t>
      </w:r>
      <w:r w:rsidR="00516061" w:rsidRPr="00C508C8">
        <w:rPr>
          <w:lang w:val="en-PH"/>
        </w:rPr>
        <w:t>successful in</w:t>
      </w:r>
      <w:r w:rsidRPr="00C508C8">
        <w:rPr>
          <w:lang w:val="en-PH"/>
        </w:rPr>
        <w:t xml:space="preserve"> </w:t>
      </w:r>
      <w:r w:rsidR="000A06FD" w:rsidRPr="00C508C8">
        <w:rPr>
          <w:lang w:val="en-PH"/>
        </w:rPr>
        <w:t>business and</w:t>
      </w:r>
      <w:r w:rsidRPr="00C508C8">
        <w:rPr>
          <w:lang w:val="en-PH"/>
        </w:rPr>
        <w:t xml:space="preserve"> have achieved financial independence. But most of their success has been based on individual efforts, family</w:t>
      </w:r>
      <w:r w:rsidR="00D17B8E">
        <w:rPr>
          <w:lang w:val="en-PH"/>
        </w:rPr>
        <w:t>,</w:t>
      </w:r>
      <w:r w:rsidRPr="00C508C8">
        <w:rPr>
          <w:lang w:val="en-PH"/>
        </w:rPr>
        <w:t xml:space="preserve"> or support from development </w:t>
      </w:r>
      <w:proofErr w:type="spellStart"/>
      <w:r w:rsidRPr="00C508C8">
        <w:rPr>
          <w:lang w:val="en-PH"/>
        </w:rPr>
        <w:t>organisations</w:t>
      </w:r>
      <w:proofErr w:type="spellEnd"/>
      <w:r w:rsidR="00233CE2">
        <w:rPr>
          <w:lang w:val="en-PH"/>
        </w:rPr>
        <w:t>,</w:t>
      </w:r>
      <w:r w:rsidRPr="00C508C8">
        <w:rPr>
          <w:lang w:val="en-PH"/>
        </w:rPr>
        <w:t xml:space="preserve"> and these are the exception rather than the rule. </w:t>
      </w:r>
    </w:p>
    <w:p w14:paraId="40A8F872" w14:textId="77777777" w:rsidR="00C508C8" w:rsidRPr="00C508C8" w:rsidRDefault="00C508C8" w:rsidP="00A23EFF">
      <w:pPr>
        <w:rPr>
          <w:lang w:val="en-PH"/>
        </w:rPr>
      </w:pPr>
      <w:r w:rsidRPr="00C508C8">
        <w:rPr>
          <w:lang w:val="en-PH"/>
        </w:rPr>
        <w:t>What these trailblazers teach us is that small accessibility changes and modest support can transform life outcomes. By lowering the barriers to financial inclusion (often in very low-cost ways) many more can become economically self-sufficient, having the opportunity to earn a living through work they choose on an equal basis with others, and serve as inspirational role models. In a series of small-scale initiatives across multiple continents</w:t>
      </w:r>
      <w:r w:rsidR="00233CE2">
        <w:rPr>
          <w:lang w:val="en-PH"/>
        </w:rPr>
        <w:t>,</w:t>
      </w:r>
      <w:r w:rsidRPr="00C508C8">
        <w:rPr>
          <w:lang w:val="en-PH"/>
        </w:rPr>
        <w:t xml:space="preserve"> this is exactly what has occurred. It is time for the learnings from such efforts to be fully </w:t>
      </w:r>
      <w:r w:rsidR="00516061">
        <w:rPr>
          <w:lang w:val="en-PH"/>
        </w:rPr>
        <w:t>leveraged and brought to scale.</w:t>
      </w:r>
    </w:p>
    <w:p w14:paraId="2D4FF32C" w14:textId="77777777" w:rsidR="00C508C8" w:rsidRPr="00C508C8" w:rsidRDefault="00C508C8" w:rsidP="0063494F">
      <w:pPr>
        <w:pStyle w:val="Heading1"/>
        <w:numPr>
          <w:ilvl w:val="0"/>
          <w:numId w:val="20"/>
        </w:numPr>
      </w:pPr>
      <w:bookmarkStart w:id="33" w:name="_Toc448150600"/>
      <w:r w:rsidRPr="00C508C8">
        <w:t>Economic Inclusion</w:t>
      </w:r>
      <w:bookmarkEnd w:id="33"/>
      <w:r w:rsidRPr="00C508C8">
        <w:t xml:space="preserve"> </w:t>
      </w:r>
    </w:p>
    <w:p w14:paraId="6F30BCF1" w14:textId="77777777" w:rsidR="00C508C8" w:rsidRPr="00C508C8" w:rsidRDefault="00C508C8" w:rsidP="00C508C8">
      <w:pPr>
        <w:jc w:val="left"/>
        <w:rPr>
          <w:lang w:val="en-PH"/>
        </w:rPr>
      </w:pPr>
    </w:p>
    <w:p w14:paraId="3BCD6136" w14:textId="77777777" w:rsidR="00C508C8" w:rsidRPr="00C508C8" w:rsidRDefault="00C508C8" w:rsidP="00A23EFF">
      <w:pPr>
        <w:rPr>
          <w:lang w:val="en-PH"/>
        </w:rPr>
      </w:pPr>
      <w:r w:rsidRPr="00C508C8">
        <w:rPr>
          <w:lang w:val="en-PH"/>
        </w:rPr>
        <w:t xml:space="preserve">Based on their extensive experience, CBM and the Center for Financial Inclusion at </w:t>
      </w:r>
      <w:proofErr w:type="spellStart"/>
      <w:r w:rsidRPr="00C508C8">
        <w:rPr>
          <w:lang w:val="en-PH"/>
        </w:rPr>
        <w:t>Accion</w:t>
      </w:r>
      <w:proofErr w:type="spellEnd"/>
      <w:r w:rsidRPr="00C508C8">
        <w:rPr>
          <w:lang w:val="en-PH"/>
        </w:rPr>
        <w:t xml:space="preserve"> </w:t>
      </w:r>
      <w:r w:rsidR="00233CE2">
        <w:rPr>
          <w:lang w:val="en-PH"/>
        </w:rPr>
        <w:t xml:space="preserve">(CFI) </w:t>
      </w:r>
      <w:r w:rsidRPr="00C508C8">
        <w:rPr>
          <w:lang w:val="en-PH"/>
        </w:rPr>
        <w:t>have developed inclusion guidelines,</w:t>
      </w:r>
      <w:r w:rsidRPr="00C508C8">
        <w:rPr>
          <w:vertAlign w:val="superscript"/>
          <w:lang w:val="en-PH"/>
        </w:rPr>
        <w:footnoteReference w:id="6"/>
      </w:r>
      <w:r w:rsidR="00D17B8E">
        <w:rPr>
          <w:lang w:val="en-PH"/>
        </w:rPr>
        <w:t xml:space="preserve"> p</w:t>
      </w:r>
      <w:r w:rsidRPr="00C508C8">
        <w:rPr>
          <w:lang w:val="en-PH"/>
        </w:rPr>
        <w:t xml:space="preserve">osition </w:t>
      </w:r>
      <w:r w:rsidR="00D17B8E">
        <w:rPr>
          <w:lang w:val="en-PH"/>
        </w:rPr>
        <w:t>p</w:t>
      </w:r>
      <w:r w:rsidRPr="00C508C8">
        <w:rPr>
          <w:lang w:val="en-PH"/>
        </w:rPr>
        <w:t xml:space="preserve">apers and a </w:t>
      </w:r>
      <w:r w:rsidR="00D17B8E">
        <w:rPr>
          <w:lang w:val="en-PH"/>
        </w:rPr>
        <w:t>r</w:t>
      </w:r>
      <w:r w:rsidRPr="00C508C8">
        <w:rPr>
          <w:lang w:val="en-PH"/>
        </w:rPr>
        <w:t xml:space="preserve">eference </w:t>
      </w:r>
      <w:r w:rsidR="00D17B8E">
        <w:rPr>
          <w:lang w:val="en-PH"/>
        </w:rPr>
        <w:t>g</w:t>
      </w:r>
      <w:r w:rsidRPr="00C508C8">
        <w:rPr>
          <w:lang w:val="en-PH"/>
        </w:rPr>
        <w:t xml:space="preserve">uide to serve as disability-inclusive tools for implementation of livelihood and financial inclusion programmes. </w:t>
      </w:r>
      <w:r w:rsidRPr="00C508C8">
        <w:rPr>
          <w:vertAlign w:val="superscript"/>
          <w:lang w:val="en-PH"/>
        </w:rPr>
        <w:footnoteReference w:id="7"/>
      </w:r>
    </w:p>
    <w:p w14:paraId="5117319A" w14:textId="77777777" w:rsidR="00C508C8" w:rsidRPr="00C508C8" w:rsidRDefault="00C508C8" w:rsidP="00A23EFF">
      <w:pPr>
        <w:rPr>
          <w:lang w:val="en-PH"/>
        </w:rPr>
      </w:pPr>
      <w:r w:rsidRPr="00C508C8">
        <w:rPr>
          <w:lang w:val="en-PH"/>
        </w:rPr>
        <w:t>These tools can be used to create awareness and offer guidelines for economic empowerment programmes, financial institutions and savings and loan groups to make inclusion of persons with disabilities a reality.</w:t>
      </w:r>
    </w:p>
    <w:p w14:paraId="01D6CAC0" w14:textId="51959FAA" w:rsidR="00C508C8" w:rsidRPr="00C508C8" w:rsidRDefault="00C508C8" w:rsidP="00A23EFF">
      <w:pPr>
        <w:rPr>
          <w:lang w:val="en-PH"/>
        </w:rPr>
      </w:pPr>
      <w:r w:rsidRPr="00C508C8">
        <w:rPr>
          <w:lang w:val="en-PH"/>
        </w:rPr>
        <w:lastRenderedPageBreak/>
        <w:t>People with disabilities have the same needs for a broad range of financial services as other community members</w:t>
      </w:r>
      <w:r w:rsidR="00D17B8E">
        <w:rPr>
          <w:lang w:val="en-PH"/>
        </w:rPr>
        <w:t>, including</w:t>
      </w:r>
      <w:r w:rsidRPr="00C508C8">
        <w:rPr>
          <w:lang w:val="en-PH"/>
        </w:rPr>
        <w:t xml:space="preserve"> a secure and convenient place for savings</w:t>
      </w:r>
      <w:r w:rsidR="0027460E">
        <w:rPr>
          <w:lang w:val="en-PH"/>
        </w:rPr>
        <w:t>;</w:t>
      </w:r>
      <w:r w:rsidRPr="00C508C8">
        <w:rPr>
          <w:lang w:val="en-PH"/>
        </w:rPr>
        <w:t xml:space="preserve"> access to credit for income smoothing and investments</w:t>
      </w:r>
      <w:r w:rsidR="0027460E">
        <w:rPr>
          <w:lang w:val="en-PH"/>
        </w:rPr>
        <w:t>;</w:t>
      </w:r>
      <w:r w:rsidRPr="00C508C8">
        <w:rPr>
          <w:lang w:val="en-PH"/>
        </w:rPr>
        <w:t xml:space="preserve"> easy money transfer</w:t>
      </w:r>
      <w:r w:rsidR="0027460E">
        <w:rPr>
          <w:lang w:val="en-PH"/>
        </w:rPr>
        <w:t>;</w:t>
      </w:r>
      <w:r w:rsidRPr="00C508C8">
        <w:rPr>
          <w:lang w:val="en-PH"/>
        </w:rPr>
        <w:t xml:space="preserve"> access to </w:t>
      </w:r>
      <w:r w:rsidR="00D17B8E">
        <w:rPr>
          <w:lang w:val="en-PH"/>
        </w:rPr>
        <w:t>a</w:t>
      </w:r>
      <w:r w:rsidRPr="00C508C8">
        <w:rPr>
          <w:lang w:val="en-PH"/>
        </w:rPr>
        <w:t xml:space="preserve">utomatic </w:t>
      </w:r>
      <w:r w:rsidR="00D17B8E">
        <w:rPr>
          <w:lang w:val="en-PH"/>
        </w:rPr>
        <w:t>t</w:t>
      </w:r>
      <w:r w:rsidRPr="00C508C8">
        <w:rPr>
          <w:lang w:val="en-PH"/>
        </w:rPr>
        <w:t xml:space="preserve">eller </w:t>
      </w:r>
      <w:r w:rsidR="00D17B8E">
        <w:rPr>
          <w:lang w:val="en-PH"/>
        </w:rPr>
        <w:t>m</w:t>
      </w:r>
      <w:r w:rsidRPr="00C508C8">
        <w:rPr>
          <w:lang w:val="en-PH"/>
        </w:rPr>
        <w:t>achines</w:t>
      </w:r>
      <w:r w:rsidR="0027460E">
        <w:rPr>
          <w:lang w:val="en-PH"/>
        </w:rPr>
        <w:t>;</w:t>
      </w:r>
      <w:r w:rsidRPr="00C508C8">
        <w:rPr>
          <w:lang w:val="en-PH"/>
        </w:rPr>
        <w:t xml:space="preserve"> risk, life and health insurance</w:t>
      </w:r>
      <w:r w:rsidR="0027460E">
        <w:rPr>
          <w:lang w:val="en-PH"/>
        </w:rPr>
        <w:t>;</w:t>
      </w:r>
      <w:r w:rsidRPr="00C508C8">
        <w:rPr>
          <w:lang w:val="en-PH"/>
        </w:rPr>
        <w:t xml:space="preserve"> and social protection such as pension</w:t>
      </w:r>
      <w:r w:rsidR="00D17B8E">
        <w:rPr>
          <w:lang w:val="en-PH"/>
        </w:rPr>
        <w:t>s</w:t>
      </w:r>
      <w:r w:rsidRPr="00C508C8">
        <w:rPr>
          <w:lang w:val="en-PH"/>
        </w:rPr>
        <w:t>.</w:t>
      </w:r>
    </w:p>
    <w:p w14:paraId="282CC726" w14:textId="77777777" w:rsidR="00C508C8" w:rsidRPr="00C508C8" w:rsidRDefault="00C508C8" w:rsidP="00A23EFF">
      <w:pPr>
        <w:rPr>
          <w:lang w:val="en-PH"/>
        </w:rPr>
      </w:pPr>
      <w:r w:rsidRPr="00C508C8">
        <w:rPr>
          <w:lang w:val="en-PH"/>
        </w:rPr>
        <w:t xml:space="preserve">Financial institutions, employers and development organizations are encouraged to facilitate unhindered access to these services and:  </w:t>
      </w:r>
    </w:p>
    <w:p w14:paraId="58E0B467" w14:textId="77777777" w:rsidR="00C508C8" w:rsidRPr="00C508C8" w:rsidRDefault="00C508C8" w:rsidP="00516061">
      <w:pPr>
        <w:pStyle w:val="Heading2"/>
        <w:numPr>
          <w:ilvl w:val="0"/>
          <w:numId w:val="21"/>
        </w:numPr>
        <w:rPr>
          <w:lang w:val="en-PH"/>
        </w:rPr>
      </w:pPr>
      <w:bookmarkStart w:id="34" w:name="_Toc448150601"/>
      <w:r w:rsidRPr="00C508C8">
        <w:rPr>
          <w:lang w:val="en-PH"/>
        </w:rPr>
        <w:t>Strengthen the institutional commitment and code of ethics</w:t>
      </w:r>
      <w:bookmarkEnd w:id="34"/>
    </w:p>
    <w:p w14:paraId="3F75BBB8" w14:textId="77777777" w:rsidR="00C508C8" w:rsidRPr="00C508C8" w:rsidRDefault="00C508C8" w:rsidP="00A23EFF">
      <w:pPr>
        <w:rPr>
          <w:lang w:val="en-PH"/>
        </w:rPr>
      </w:pPr>
      <w:r w:rsidRPr="00C508C8">
        <w:rPr>
          <w:lang w:val="en-PH"/>
        </w:rPr>
        <w:t>Concrete buy-in from senior leadership and all staffing levels to ensure a good level of understanding of the concept of inclusion and rights of persons with disabilities. Develop a code of ethics with specific guidance on how employers must treat clients and potential clients with disabilities, and provide staff training and monitoring mechanisms to ensure full compliance.</w:t>
      </w:r>
    </w:p>
    <w:p w14:paraId="22AF55B1" w14:textId="77777777" w:rsidR="00C508C8" w:rsidRPr="00C508C8" w:rsidRDefault="00C508C8" w:rsidP="00516061">
      <w:pPr>
        <w:pStyle w:val="Heading2"/>
        <w:numPr>
          <w:ilvl w:val="0"/>
          <w:numId w:val="21"/>
        </w:numPr>
        <w:rPr>
          <w:lang w:val="en-PH"/>
        </w:rPr>
      </w:pPr>
      <w:bookmarkStart w:id="35" w:name="_Toc448150602"/>
      <w:r w:rsidRPr="00C508C8">
        <w:rPr>
          <w:lang w:val="en-PH"/>
        </w:rPr>
        <w:t>Review and amend key policies to prevent discrimination</w:t>
      </w:r>
      <w:bookmarkEnd w:id="35"/>
    </w:p>
    <w:p w14:paraId="3B772498" w14:textId="77777777" w:rsidR="00C508C8" w:rsidRPr="00C508C8" w:rsidRDefault="00C508C8" w:rsidP="00A23EFF">
      <w:pPr>
        <w:rPr>
          <w:lang w:val="en-PH"/>
        </w:rPr>
      </w:pPr>
      <w:r w:rsidRPr="00C508C8">
        <w:rPr>
          <w:lang w:val="en-PH"/>
        </w:rPr>
        <w:t xml:space="preserve">Review policies, guidelines and practices, examine client recruitment methods, loan application and interview processes, staff incentives, and the way information is collected, stored and presented. Ensure that all references to direct or indirect discrimination against persons with disabilities are amended or removed. Check for discriminatory practices amongst employers/employees that are unintentional, </w:t>
      </w:r>
      <w:r w:rsidR="00A23EFF">
        <w:rPr>
          <w:lang w:val="en-PH"/>
        </w:rPr>
        <w:t>or</w:t>
      </w:r>
      <w:r w:rsidR="00A23EFF" w:rsidRPr="00C508C8">
        <w:rPr>
          <w:lang w:val="en-PH"/>
        </w:rPr>
        <w:t xml:space="preserve"> </w:t>
      </w:r>
      <w:r w:rsidRPr="00C508C8">
        <w:rPr>
          <w:lang w:val="en-PH"/>
        </w:rPr>
        <w:t>due to traditional belief and practice, faith-based, prejudice or lack of information.</w:t>
      </w:r>
    </w:p>
    <w:p w14:paraId="64C3A505" w14:textId="77777777" w:rsidR="00C508C8" w:rsidRPr="00C508C8" w:rsidRDefault="00C508C8" w:rsidP="00516061">
      <w:pPr>
        <w:pStyle w:val="Heading2"/>
        <w:numPr>
          <w:ilvl w:val="0"/>
          <w:numId w:val="21"/>
        </w:numPr>
        <w:rPr>
          <w:lang w:val="en-PH"/>
        </w:rPr>
      </w:pPr>
      <w:bookmarkStart w:id="36" w:name="_Toc448150603"/>
      <w:r w:rsidRPr="00C508C8">
        <w:rPr>
          <w:lang w:val="en-PH"/>
        </w:rPr>
        <w:t xml:space="preserve">Entry into partnerships with local disability </w:t>
      </w:r>
      <w:proofErr w:type="spellStart"/>
      <w:r w:rsidRPr="00C508C8">
        <w:rPr>
          <w:lang w:val="en-PH"/>
        </w:rPr>
        <w:t>organisations</w:t>
      </w:r>
      <w:bookmarkEnd w:id="36"/>
      <w:proofErr w:type="spellEnd"/>
    </w:p>
    <w:p w14:paraId="409EADCC" w14:textId="754D726C" w:rsidR="00C508C8" w:rsidRPr="00C508C8" w:rsidRDefault="00C508C8" w:rsidP="00A23EFF">
      <w:pPr>
        <w:rPr>
          <w:lang w:val="en-PH"/>
        </w:rPr>
      </w:pPr>
      <w:proofErr w:type="spellStart"/>
      <w:r w:rsidRPr="00C508C8">
        <w:rPr>
          <w:lang w:val="en-PH"/>
        </w:rPr>
        <w:t>Customisation</w:t>
      </w:r>
      <w:proofErr w:type="spellEnd"/>
      <w:r w:rsidRPr="00C508C8">
        <w:rPr>
          <w:lang w:val="en-PH"/>
        </w:rPr>
        <w:t xml:space="preserve"> is essential to success. Ensure compliance of tools, training courses and guidelines with local legislation, policies and needs by subjecting them to review by </w:t>
      </w:r>
      <w:r w:rsidR="00B73099">
        <w:rPr>
          <w:lang w:val="en-PH"/>
        </w:rPr>
        <w:t>D</w:t>
      </w:r>
      <w:r w:rsidRPr="00C508C8">
        <w:rPr>
          <w:lang w:val="en-PH"/>
        </w:rPr>
        <w:t xml:space="preserve">isabled </w:t>
      </w:r>
      <w:r w:rsidR="00B73099">
        <w:rPr>
          <w:lang w:val="en-PH"/>
        </w:rPr>
        <w:t>P</w:t>
      </w:r>
      <w:r w:rsidR="00D16121" w:rsidRPr="00C508C8">
        <w:rPr>
          <w:lang w:val="en-PH"/>
        </w:rPr>
        <w:t>e</w:t>
      </w:r>
      <w:r w:rsidR="00D16121">
        <w:rPr>
          <w:lang w:val="en-PH"/>
        </w:rPr>
        <w:t>ople</w:t>
      </w:r>
      <w:r w:rsidR="00B73099">
        <w:rPr>
          <w:lang w:val="en-PH"/>
        </w:rPr>
        <w:t>s</w:t>
      </w:r>
      <w:r w:rsidR="00D16121" w:rsidRPr="00C508C8">
        <w:rPr>
          <w:lang w:val="en-PH"/>
        </w:rPr>
        <w:t xml:space="preserve"> </w:t>
      </w:r>
      <w:r w:rsidR="00AC54F6">
        <w:rPr>
          <w:lang w:val="en-PH"/>
        </w:rPr>
        <w:t>O</w:t>
      </w:r>
      <w:r w:rsidR="00AC54F6" w:rsidRPr="00C508C8">
        <w:rPr>
          <w:lang w:val="en-PH"/>
        </w:rPr>
        <w:t>rganizations</w:t>
      </w:r>
      <w:r w:rsidR="00D16121">
        <w:rPr>
          <w:lang w:val="en-PH"/>
        </w:rPr>
        <w:t xml:space="preserve"> (DPO)</w:t>
      </w:r>
      <w:r w:rsidRPr="00C508C8">
        <w:rPr>
          <w:lang w:val="en-PH"/>
        </w:rPr>
        <w:t xml:space="preserve"> and other stakeholders. DPOs representing civil society and government</w:t>
      </w:r>
      <w:r w:rsidR="0027460E">
        <w:rPr>
          <w:lang w:val="en-PH"/>
        </w:rPr>
        <w:t>-</w:t>
      </w:r>
      <w:r w:rsidRPr="00C508C8">
        <w:rPr>
          <w:lang w:val="en-PH"/>
        </w:rPr>
        <w:t xml:space="preserve">appointed </w:t>
      </w:r>
      <w:r w:rsidR="0027460E">
        <w:rPr>
          <w:lang w:val="en-PH"/>
        </w:rPr>
        <w:t>n</w:t>
      </w:r>
      <w:r w:rsidRPr="00C508C8">
        <w:rPr>
          <w:lang w:val="en-PH"/>
        </w:rPr>
        <w:t xml:space="preserve">ational </w:t>
      </w:r>
      <w:r w:rsidR="0027460E">
        <w:rPr>
          <w:lang w:val="en-PH"/>
        </w:rPr>
        <w:t>d</w:t>
      </w:r>
      <w:r w:rsidRPr="00C508C8">
        <w:rPr>
          <w:lang w:val="en-PH"/>
        </w:rPr>
        <w:t xml:space="preserve">isability </w:t>
      </w:r>
      <w:r w:rsidR="0027460E">
        <w:rPr>
          <w:lang w:val="en-PH"/>
        </w:rPr>
        <w:t>c</w:t>
      </w:r>
      <w:r w:rsidRPr="00C508C8">
        <w:rPr>
          <w:lang w:val="en-PH"/>
        </w:rPr>
        <w:t>ouncils exist in almost all countries and offer advi</w:t>
      </w:r>
      <w:r w:rsidR="0027460E">
        <w:rPr>
          <w:lang w:val="en-PH"/>
        </w:rPr>
        <w:t>c</w:t>
      </w:r>
      <w:r w:rsidRPr="00C508C8">
        <w:rPr>
          <w:lang w:val="en-PH"/>
        </w:rPr>
        <w:t>e or training on inclusion of persons with disabilities in mainstream settings.</w:t>
      </w:r>
    </w:p>
    <w:p w14:paraId="227E440D" w14:textId="77777777" w:rsidR="00C508C8" w:rsidRPr="00C508C8" w:rsidRDefault="00C508C8" w:rsidP="00516061">
      <w:pPr>
        <w:pStyle w:val="Heading2"/>
        <w:numPr>
          <w:ilvl w:val="0"/>
          <w:numId w:val="21"/>
        </w:numPr>
        <w:rPr>
          <w:lang w:val="en-PH"/>
        </w:rPr>
      </w:pPr>
      <w:bookmarkStart w:id="37" w:name="_Toc448150604"/>
      <w:r w:rsidRPr="00C508C8">
        <w:rPr>
          <w:lang w:val="en-PH"/>
        </w:rPr>
        <w:t>Staff training</w:t>
      </w:r>
      <w:bookmarkEnd w:id="37"/>
    </w:p>
    <w:p w14:paraId="61057180" w14:textId="77777777" w:rsidR="00C508C8" w:rsidRPr="00C508C8" w:rsidRDefault="00C508C8" w:rsidP="00A23EFF">
      <w:pPr>
        <w:rPr>
          <w:lang w:val="en-PH"/>
        </w:rPr>
      </w:pPr>
      <w:r w:rsidRPr="00C508C8">
        <w:rPr>
          <w:lang w:val="en-PH"/>
        </w:rPr>
        <w:t xml:space="preserve">Train staff to increase their awareness and acceptance of the national and international legal framework concerning the rights of persons with disabilities. This will </w:t>
      </w:r>
      <w:proofErr w:type="spellStart"/>
      <w:r w:rsidRPr="00C508C8">
        <w:rPr>
          <w:lang w:val="en-PH"/>
        </w:rPr>
        <w:t>emphasise</w:t>
      </w:r>
      <w:proofErr w:type="spellEnd"/>
      <w:r w:rsidRPr="00C508C8">
        <w:rPr>
          <w:lang w:val="en-PH"/>
        </w:rPr>
        <w:t xml:space="preserve"> the credit-worthiness of clients with disabilities, citing relevant examples. Offer sensitivity training at all </w:t>
      </w:r>
      <w:proofErr w:type="spellStart"/>
      <w:r w:rsidRPr="00C508C8">
        <w:rPr>
          <w:lang w:val="en-PH"/>
        </w:rPr>
        <w:t>organisational</w:t>
      </w:r>
      <w:proofErr w:type="spellEnd"/>
      <w:r w:rsidRPr="00C508C8">
        <w:rPr>
          <w:lang w:val="en-PH"/>
        </w:rPr>
        <w:t xml:space="preserve"> levels to increase the ability of staff to become proactive, and </w:t>
      </w:r>
      <w:proofErr w:type="spellStart"/>
      <w:r w:rsidRPr="00C508C8">
        <w:rPr>
          <w:lang w:val="en-PH"/>
        </w:rPr>
        <w:t>sensitise</w:t>
      </w:r>
      <w:proofErr w:type="spellEnd"/>
      <w:r w:rsidRPr="00C508C8">
        <w:rPr>
          <w:lang w:val="en-PH"/>
        </w:rPr>
        <w:t xml:space="preserve"> other key stakeholders on the importance of non-discrimination.  Special attention will be paid to the training of loan and field officers, and others who will interact most with clients with disabilities.</w:t>
      </w:r>
    </w:p>
    <w:p w14:paraId="28E01FFB" w14:textId="77777777" w:rsidR="00C508C8" w:rsidRPr="00C508C8" w:rsidRDefault="00C508C8" w:rsidP="00516061">
      <w:pPr>
        <w:pStyle w:val="Heading2"/>
        <w:numPr>
          <w:ilvl w:val="0"/>
          <w:numId w:val="21"/>
        </w:numPr>
        <w:rPr>
          <w:lang w:val="en-PH"/>
        </w:rPr>
      </w:pPr>
      <w:bookmarkStart w:id="38" w:name="_Toc448150605"/>
      <w:r w:rsidRPr="00C508C8">
        <w:rPr>
          <w:lang w:val="en-PH"/>
        </w:rPr>
        <w:lastRenderedPageBreak/>
        <w:t>Hiring of persons with disabilities</w:t>
      </w:r>
      <w:bookmarkEnd w:id="38"/>
    </w:p>
    <w:p w14:paraId="3937A9EA" w14:textId="77777777" w:rsidR="00C508C8" w:rsidRPr="00C508C8" w:rsidRDefault="00C508C8" w:rsidP="00A23EFF">
      <w:pPr>
        <w:rPr>
          <w:lang w:val="en-PH"/>
        </w:rPr>
      </w:pPr>
      <w:r w:rsidRPr="00C508C8">
        <w:rPr>
          <w:lang w:val="en-PH"/>
        </w:rPr>
        <w:t>Actively recruit persons with disabilities at board and staff levels, and encourage persons with disabilities to apply for vacancies. Ensure that human resource policies take into account disability-specific needs such as physical accessibility and access to information and communication technology. Interaction with staff and clients with disabilities to ensure that inclusion becomes part of the permanent corporate culture.</w:t>
      </w:r>
    </w:p>
    <w:p w14:paraId="277E45A9" w14:textId="77777777" w:rsidR="00C508C8" w:rsidRPr="00C508C8" w:rsidRDefault="00C508C8" w:rsidP="00516061">
      <w:pPr>
        <w:pStyle w:val="Heading2"/>
        <w:numPr>
          <w:ilvl w:val="0"/>
          <w:numId w:val="21"/>
        </w:numPr>
        <w:rPr>
          <w:lang w:val="en-PH"/>
        </w:rPr>
      </w:pPr>
      <w:bookmarkStart w:id="39" w:name="_Toc448150606"/>
      <w:r w:rsidRPr="00C508C8">
        <w:rPr>
          <w:lang w:val="en-PH"/>
        </w:rPr>
        <w:t>Reasonable accommodation and universal design</w:t>
      </w:r>
      <w:bookmarkEnd w:id="39"/>
    </w:p>
    <w:p w14:paraId="35D1B216" w14:textId="6794CC9A" w:rsidR="00174BE3" w:rsidRDefault="00C508C8" w:rsidP="00A23EFF">
      <w:pPr>
        <w:rPr>
          <w:lang w:val="en-PH"/>
        </w:rPr>
      </w:pPr>
      <w:r w:rsidRPr="00C508C8">
        <w:rPr>
          <w:lang w:val="en-PH"/>
        </w:rPr>
        <w:t>Clients with disabilities should not be excluded from using financial services due to the barriers already highlighted</w:t>
      </w:r>
      <w:r w:rsidR="00B73099">
        <w:rPr>
          <w:lang w:val="en-PH"/>
        </w:rPr>
        <w:t xml:space="preserve"> in section 4</w:t>
      </w:r>
      <w:r w:rsidRPr="00C508C8">
        <w:rPr>
          <w:lang w:val="en-PH"/>
        </w:rPr>
        <w:t xml:space="preserve">. </w:t>
      </w:r>
    </w:p>
    <w:p w14:paraId="320A98EB" w14:textId="2302811B" w:rsidR="00174BE3" w:rsidRDefault="00174BE3" w:rsidP="00A23EFF">
      <w:pPr>
        <w:rPr>
          <w:lang w:val="en-PH"/>
        </w:rPr>
      </w:pPr>
      <w:r>
        <w:rPr>
          <w:color w:val="000000"/>
        </w:rPr>
        <w:t>The UN Convention on the Rights of Persons with Disabilities obliges employers to provide reasonable accommodation to their staff so that they can take up employment opportunities on an equal basis with others. </w:t>
      </w:r>
    </w:p>
    <w:p w14:paraId="32431B18" w14:textId="0836E86F" w:rsidR="00C508C8" w:rsidRPr="00C508C8" w:rsidRDefault="00C508C8" w:rsidP="00A23EFF">
      <w:pPr>
        <w:rPr>
          <w:lang w:val="en-PH"/>
        </w:rPr>
      </w:pPr>
      <w:r w:rsidRPr="00C508C8">
        <w:rPr>
          <w:lang w:val="en-PH"/>
        </w:rPr>
        <w:t xml:space="preserve">Such measures </w:t>
      </w:r>
      <w:r w:rsidR="00D864D0">
        <w:rPr>
          <w:lang w:val="en-PH"/>
        </w:rPr>
        <w:t>can</w:t>
      </w:r>
      <w:r w:rsidR="00D864D0" w:rsidRPr="00C508C8">
        <w:rPr>
          <w:lang w:val="en-PH"/>
        </w:rPr>
        <w:t xml:space="preserve"> </w:t>
      </w:r>
      <w:r w:rsidRPr="00C508C8">
        <w:rPr>
          <w:lang w:val="en-PH"/>
        </w:rPr>
        <w:t>include physical access ramps, accessible toilets, and the availability of information in Braille or through sign language interpreters. An accessibility audit can help to identify where change is needed.</w:t>
      </w:r>
    </w:p>
    <w:p w14:paraId="5373321F" w14:textId="77777777" w:rsidR="00C508C8" w:rsidRPr="00C508C8" w:rsidRDefault="00C508C8" w:rsidP="00516061">
      <w:pPr>
        <w:pStyle w:val="Heading2"/>
        <w:numPr>
          <w:ilvl w:val="0"/>
          <w:numId w:val="21"/>
        </w:numPr>
        <w:rPr>
          <w:lang w:val="en-PH"/>
        </w:rPr>
      </w:pPr>
      <w:bookmarkStart w:id="40" w:name="_Toc448150607"/>
      <w:r w:rsidRPr="00C508C8">
        <w:rPr>
          <w:lang w:val="en-PH"/>
        </w:rPr>
        <w:t xml:space="preserve">Mainstreaming </w:t>
      </w:r>
      <w:r w:rsidR="0027460E">
        <w:rPr>
          <w:lang w:val="en-PH"/>
        </w:rPr>
        <w:t>c</w:t>
      </w:r>
      <w:r w:rsidRPr="00C508C8">
        <w:rPr>
          <w:lang w:val="en-PH"/>
        </w:rPr>
        <w:t>ommittee</w:t>
      </w:r>
      <w:bookmarkEnd w:id="40"/>
    </w:p>
    <w:p w14:paraId="0556B744" w14:textId="77777777" w:rsidR="00C508C8" w:rsidRPr="00C508C8" w:rsidRDefault="00C508C8" w:rsidP="00A23EFF">
      <w:pPr>
        <w:rPr>
          <w:lang w:val="en-PH"/>
        </w:rPr>
      </w:pPr>
      <w:r w:rsidRPr="00C508C8">
        <w:rPr>
          <w:lang w:val="en-PH"/>
        </w:rPr>
        <w:t xml:space="preserve">Inclusive livelihood requires commitment at all levels in planning, implementation, monitoring and reporting, to ensure consensus-based approaches, and that the needed changes are </w:t>
      </w:r>
      <w:r w:rsidR="0027460E">
        <w:rPr>
          <w:lang w:val="en-PH"/>
        </w:rPr>
        <w:t>made</w:t>
      </w:r>
      <w:r w:rsidRPr="00C508C8">
        <w:rPr>
          <w:lang w:val="en-PH"/>
        </w:rPr>
        <w:t xml:space="preserve"> effectively and efficiently. The establishment of a mainstreaming committee consisting of persons with disabilities and trained staff from key departments is recommended. This group should be responsible for developing a mainstreaming action plan, monitoring implementation, and reporting </w:t>
      </w:r>
      <w:r w:rsidR="00A23EFF" w:rsidRPr="00C508C8">
        <w:rPr>
          <w:lang w:val="en-PH"/>
        </w:rPr>
        <w:t>to senior</w:t>
      </w:r>
      <w:r w:rsidRPr="00C508C8">
        <w:rPr>
          <w:lang w:val="en-PH"/>
        </w:rPr>
        <w:t xml:space="preserve"> management.</w:t>
      </w:r>
    </w:p>
    <w:p w14:paraId="6AC163AC" w14:textId="77777777" w:rsidR="00C508C8" w:rsidRPr="00C508C8" w:rsidRDefault="00C508C8" w:rsidP="00516061">
      <w:pPr>
        <w:pStyle w:val="Heading2"/>
        <w:numPr>
          <w:ilvl w:val="0"/>
          <w:numId w:val="21"/>
        </w:numPr>
        <w:rPr>
          <w:lang w:val="en-PH"/>
        </w:rPr>
      </w:pPr>
      <w:bookmarkStart w:id="41" w:name="_Toc448150608"/>
      <w:r w:rsidRPr="00C508C8">
        <w:rPr>
          <w:lang w:val="en-PH"/>
        </w:rPr>
        <w:t>Risk assessment tools</w:t>
      </w:r>
      <w:bookmarkEnd w:id="41"/>
    </w:p>
    <w:p w14:paraId="1819B1A0" w14:textId="77777777" w:rsidR="00C508C8" w:rsidRPr="00C508C8" w:rsidRDefault="00C508C8" w:rsidP="00A23EFF">
      <w:pPr>
        <w:rPr>
          <w:lang w:val="en-PH"/>
        </w:rPr>
      </w:pPr>
      <w:r w:rsidRPr="00C508C8">
        <w:rPr>
          <w:lang w:val="en-PH"/>
        </w:rPr>
        <w:t xml:space="preserve">Financial </w:t>
      </w:r>
      <w:r w:rsidR="0027460E">
        <w:rPr>
          <w:lang w:val="en-PH"/>
        </w:rPr>
        <w:t>i</w:t>
      </w:r>
      <w:r w:rsidRPr="00C508C8">
        <w:rPr>
          <w:lang w:val="en-PH"/>
        </w:rPr>
        <w:t>nstitutions should develop disability</w:t>
      </w:r>
      <w:r w:rsidR="0027460E">
        <w:rPr>
          <w:lang w:val="en-PH"/>
        </w:rPr>
        <w:t>-</w:t>
      </w:r>
      <w:r w:rsidRPr="00C508C8">
        <w:rPr>
          <w:lang w:val="en-PH"/>
        </w:rPr>
        <w:t xml:space="preserve">specific </w:t>
      </w:r>
      <w:r w:rsidR="0027460E">
        <w:rPr>
          <w:lang w:val="en-PH"/>
        </w:rPr>
        <w:t>r</w:t>
      </w:r>
      <w:r w:rsidRPr="00C508C8">
        <w:rPr>
          <w:lang w:val="en-PH"/>
        </w:rPr>
        <w:t xml:space="preserve">isk </w:t>
      </w:r>
      <w:r w:rsidR="0027460E">
        <w:rPr>
          <w:lang w:val="en-PH"/>
        </w:rPr>
        <w:t>a</w:t>
      </w:r>
      <w:r w:rsidRPr="00C508C8">
        <w:rPr>
          <w:lang w:val="en-PH"/>
        </w:rPr>
        <w:t xml:space="preserve">ssessment tools and offer insurance covers to ensure that persons with disabilities are not </w:t>
      </w:r>
      <w:r w:rsidR="002963BF" w:rsidRPr="00C508C8">
        <w:rPr>
          <w:lang w:val="en-PH"/>
        </w:rPr>
        <w:t>left destitute</w:t>
      </w:r>
      <w:r w:rsidRPr="00C508C8">
        <w:rPr>
          <w:lang w:val="en-PH"/>
        </w:rPr>
        <w:t xml:space="preserve"> in case of failing health or due to advanced age. Since this group is at a high risk for any financial institution, developing a </w:t>
      </w:r>
      <w:r w:rsidR="0027460E">
        <w:rPr>
          <w:lang w:val="en-PH"/>
        </w:rPr>
        <w:t>r</w:t>
      </w:r>
      <w:r w:rsidRPr="00C508C8">
        <w:rPr>
          <w:lang w:val="en-PH"/>
        </w:rPr>
        <w:t xml:space="preserve">isk </w:t>
      </w:r>
      <w:r w:rsidR="0027460E">
        <w:rPr>
          <w:lang w:val="en-PH"/>
        </w:rPr>
        <w:t>a</w:t>
      </w:r>
      <w:r w:rsidRPr="00C508C8">
        <w:rPr>
          <w:lang w:val="en-PH"/>
        </w:rPr>
        <w:t>ssessment tool could identify corresponding mitigating measures. For example</w:t>
      </w:r>
      <w:r w:rsidR="0027460E">
        <w:rPr>
          <w:lang w:val="en-PH"/>
        </w:rPr>
        <w:t>,</w:t>
      </w:r>
      <w:r w:rsidRPr="00C508C8">
        <w:rPr>
          <w:lang w:val="en-PH"/>
        </w:rPr>
        <w:t xml:space="preserve"> incorporating special insurance for these populations at risk will promote inclusion. </w:t>
      </w:r>
      <w:r w:rsidRPr="00C508C8">
        <w:rPr>
          <w:b/>
          <w:vertAlign w:val="superscript"/>
          <w:lang w:val="en-PH"/>
        </w:rPr>
        <w:footnoteReference w:id="8"/>
      </w:r>
    </w:p>
    <w:p w14:paraId="2CC00F6F" w14:textId="77777777" w:rsidR="0063494F" w:rsidRDefault="0063494F" w:rsidP="00516061">
      <w:pPr>
        <w:pStyle w:val="Heading1"/>
      </w:pPr>
    </w:p>
    <w:p w14:paraId="1D3B7A5E" w14:textId="77777777" w:rsidR="00AC54F6" w:rsidRPr="00AC54F6" w:rsidRDefault="00AC54F6" w:rsidP="00AC54F6">
      <w:pPr>
        <w:rPr>
          <w:lang w:val="en-US"/>
        </w:rPr>
      </w:pPr>
    </w:p>
    <w:p w14:paraId="5F1CD3AA" w14:textId="77777777" w:rsidR="00C508C8" w:rsidRPr="00C508C8" w:rsidRDefault="00C508C8" w:rsidP="00516061">
      <w:pPr>
        <w:pStyle w:val="Heading1"/>
      </w:pPr>
      <w:bookmarkStart w:id="42" w:name="_Toc448150609"/>
      <w:r w:rsidRPr="00C508C8">
        <w:lastRenderedPageBreak/>
        <w:t>Conclusion</w:t>
      </w:r>
      <w:bookmarkEnd w:id="42"/>
    </w:p>
    <w:p w14:paraId="6FF0FF64" w14:textId="77777777" w:rsidR="00C508C8" w:rsidRPr="00C508C8" w:rsidRDefault="00C508C8" w:rsidP="00C508C8">
      <w:pPr>
        <w:jc w:val="left"/>
        <w:rPr>
          <w:b/>
          <w:lang w:val="en-PH"/>
        </w:rPr>
      </w:pPr>
    </w:p>
    <w:p w14:paraId="0B8288FB" w14:textId="77777777" w:rsidR="00C508C8" w:rsidRPr="00C508C8" w:rsidRDefault="00C508C8" w:rsidP="00A23EFF">
      <w:pPr>
        <w:rPr>
          <w:lang w:val="en-PH"/>
        </w:rPr>
      </w:pPr>
      <w:r w:rsidRPr="00C508C8">
        <w:rPr>
          <w:lang w:val="en-PH"/>
        </w:rPr>
        <w:t>Disability is both a cause and a consequence of poverty, contributing to increased vulnerability and social exclusion of persons with disabilities from mainstream socio-economic activities. For the majority of persons with disabilities in the world, self-employment through micro enterprise development represents the most viable form of economic activity. The main barrier to a greater uptake of informal sector work by persons with disabilities is lack of access to comprehensive financial services incl</w:t>
      </w:r>
      <w:r w:rsidR="0027460E">
        <w:rPr>
          <w:lang w:val="en-PH"/>
        </w:rPr>
        <w:t>uding</w:t>
      </w:r>
      <w:r w:rsidRPr="00C508C8">
        <w:rPr>
          <w:lang w:val="en-PH"/>
        </w:rPr>
        <w:t xml:space="preserve"> credit. Therefore, existing financial institutions and services must be opened up to persons with disabiliti</w:t>
      </w:r>
      <w:r w:rsidR="000A06FD">
        <w:rPr>
          <w:lang w:val="en-PH"/>
        </w:rPr>
        <w:t>es to make inclusion a reality.</w:t>
      </w:r>
    </w:p>
    <w:p w14:paraId="29CDBD28" w14:textId="64654CAD" w:rsidR="00C508C8" w:rsidRPr="00C508C8" w:rsidRDefault="00C508C8" w:rsidP="00A23EFF">
      <w:pPr>
        <w:rPr>
          <w:lang w:val="en-PH"/>
        </w:rPr>
      </w:pPr>
      <w:r w:rsidRPr="00C508C8">
        <w:rPr>
          <w:lang w:val="en-PH"/>
        </w:rPr>
        <w:t xml:space="preserve">The </w:t>
      </w:r>
      <w:r w:rsidRPr="00C508C8">
        <w:rPr>
          <w:i/>
          <w:lang w:val="en-PH"/>
        </w:rPr>
        <w:t>United Nations 2015-2030 Sustainable Development</w:t>
      </w:r>
      <w:r w:rsidRPr="00C508C8">
        <w:rPr>
          <w:lang w:val="en-PH"/>
        </w:rPr>
        <w:t xml:space="preserve"> </w:t>
      </w:r>
      <w:r w:rsidRPr="00C508C8">
        <w:rPr>
          <w:i/>
          <w:lang w:val="en-PH"/>
        </w:rPr>
        <w:t>Goals</w:t>
      </w:r>
      <w:r w:rsidRPr="00C508C8">
        <w:rPr>
          <w:lang w:val="en-PH"/>
        </w:rPr>
        <w:t xml:space="preserve"> make explicit reference to persons with disabilities and carri</w:t>
      </w:r>
      <w:r w:rsidR="00994916">
        <w:rPr>
          <w:lang w:val="en-PH"/>
        </w:rPr>
        <w:t>es</w:t>
      </w:r>
      <w:r w:rsidRPr="00C508C8">
        <w:rPr>
          <w:lang w:val="en-PH"/>
        </w:rPr>
        <w:t xml:space="preserve"> the tagline</w:t>
      </w:r>
      <w:r w:rsidR="0044086D">
        <w:rPr>
          <w:lang w:val="en-PH"/>
        </w:rPr>
        <w:t>,</w:t>
      </w:r>
      <w:r w:rsidRPr="00C508C8">
        <w:rPr>
          <w:lang w:val="en-PH"/>
        </w:rPr>
        <w:t xml:space="preserve"> “Leave </w:t>
      </w:r>
      <w:r w:rsidR="00B73099">
        <w:rPr>
          <w:lang w:val="en-PH"/>
        </w:rPr>
        <w:t>N</w:t>
      </w:r>
      <w:r w:rsidRPr="00C508C8">
        <w:rPr>
          <w:lang w:val="en-PH"/>
        </w:rPr>
        <w:t>o</w:t>
      </w:r>
      <w:r w:rsidR="00B73099">
        <w:rPr>
          <w:lang w:val="en-PH"/>
        </w:rPr>
        <w:t xml:space="preserve"> One</w:t>
      </w:r>
      <w:r w:rsidRPr="00C508C8">
        <w:rPr>
          <w:lang w:val="en-PH"/>
        </w:rPr>
        <w:t xml:space="preserve"> Behind.</w:t>
      </w:r>
      <w:r w:rsidR="00516061" w:rsidRPr="00C508C8">
        <w:rPr>
          <w:lang w:val="en-PH"/>
        </w:rPr>
        <w:t>”</w:t>
      </w:r>
      <w:r w:rsidRPr="00C508C8">
        <w:rPr>
          <w:lang w:val="en-PH"/>
        </w:rPr>
        <w:t xml:space="preserve"> It is indisputable that, to meet poverty</w:t>
      </w:r>
      <w:r w:rsidR="0044086D">
        <w:rPr>
          <w:lang w:val="en-PH"/>
        </w:rPr>
        <w:t>-</w:t>
      </w:r>
      <w:r w:rsidRPr="00C508C8">
        <w:rPr>
          <w:lang w:val="en-PH"/>
        </w:rPr>
        <w:t xml:space="preserve">reduction targets, persons with disabilities must move from the periphery to the </w:t>
      </w:r>
      <w:proofErr w:type="spellStart"/>
      <w:r w:rsidRPr="00C508C8">
        <w:rPr>
          <w:lang w:val="en-PH"/>
        </w:rPr>
        <w:t>centre</w:t>
      </w:r>
      <w:proofErr w:type="spellEnd"/>
      <w:r w:rsidRPr="00C508C8">
        <w:rPr>
          <w:lang w:val="en-PH"/>
        </w:rPr>
        <w:t xml:space="preserve"> of the world’s poverty alleviation effort. </w:t>
      </w:r>
    </w:p>
    <w:p w14:paraId="54DE754E" w14:textId="77777777" w:rsidR="00C508C8" w:rsidRPr="00C508C8" w:rsidRDefault="00D16121" w:rsidP="00A23EFF">
      <w:pPr>
        <w:rPr>
          <w:lang w:val="en-PH"/>
        </w:rPr>
      </w:pPr>
      <w:r>
        <w:rPr>
          <w:lang w:val="en-PH"/>
        </w:rPr>
        <w:t>CBM and ACCION</w:t>
      </w:r>
      <w:r w:rsidRPr="00C508C8">
        <w:rPr>
          <w:lang w:val="en-PH"/>
        </w:rPr>
        <w:t xml:space="preserve"> </w:t>
      </w:r>
      <w:r>
        <w:rPr>
          <w:lang w:val="en-PH"/>
        </w:rPr>
        <w:t>urge</w:t>
      </w:r>
      <w:r w:rsidR="00C508C8" w:rsidRPr="00C508C8">
        <w:rPr>
          <w:lang w:val="en-PH"/>
        </w:rPr>
        <w:t xml:space="preserve"> the global community of practitioners to dismantle the barriers that up to now have precluded the vast majority of persons with disabilities from access to finance, livelihood and economic participation</w:t>
      </w:r>
      <w:r w:rsidR="0044086D">
        <w:rPr>
          <w:lang w:val="en-PH"/>
        </w:rPr>
        <w:t>,</w:t>
      </w:r>
      <w:r w:rsidR="00C508C8" w:rsidRPr="00C508C8">
        <w:rPr>
          <w:lang w:val="en-PH"/>
        </w:rPr>
        <w:t xml:space="preserve"> and facilitate equitable access to all mainstream financial services to achieve universal inclusion.</w:t>
      </w:r>
    </w:p>
    <w:p w14:paraId="75472001" w14:textId="77777777" w:rsidR="00C508C8" w:rsidRPr="00C508C8" w:rsidRDefault="00C508C8" w:rsidP="00C508C8">
      <w:pPr>
        <w:jc w:val="left"/>
        <w:rPr>
          <w:lang w:val="en-PH"/>
        </w:rPr>
      </w:pPr>
    </w:p>
    <w:p w14:paraId="44A3AB11" w14:textId="77777777" w:rsidR="00C508C8" w:rsidRDefault="00C508C8" w:rsidP="00C508C8">
      <w:pPr>
        <w:jc w:val="left"/>
        <w:rPr>
          <w:lang w:val="en-PH"/>
        </w:rPr>
      </w:pPr>
    </w:p>
    <w:p w14:paraId="55E689CF" w14:textId="77777777" w:rsidR="000A34A5" w:rsidRDefault="000A34A5" w:rsidP="00C508C8">
      <w:pPr>
        <w:jc w:val="left"/>
        <w:rPr>
          <w:lang w:val="en-PH"/>
        </w:rPr>
      </w:pPr>
    </w:p>
    <w:p w14:paraId="25AB93F2" w14:textId="77777777" w:rsidR="00B73099" w:rsidRDefault="00B73099" w:rsidP="00C508C8">
      <w:pPr>
        <w:jc w:val="left"/>
        <w:rPr>
          <w:lang w:val="en-PH"/>
        </w:rPr>
      </w:pPr>
    </w:p>
    <w:p w14:paraId="0841B3DA" w14:textId="77777777" w:rsidR="000A34A5" w:rsidRDefault="000A34A5" w:rsidP="00C508C8">
      <w:pPr>
        <w:jc w:val="left"/>
        <w:rPr>
          <w:lang w:val="en-PH"/>
        </w:rPr>
      </w:pPr>
    </w:p>
    <w:p w14:paraId="5B9D6A04" w14:textId="77777777" w:rsidR="000A34A5" w:rsidRDefault="000A34A5" w:rsidP="00C508C8">
      <w:pPr>
        <w:jc w:val="left"/>
        <w:rPr>
          <w:lang w:val="en-PH"/>
        </w:rPr>
      </w:pPr>
    </w:p>
    <w:p w14:paraId="40F901A8" w14:textId="77777777" w:rsidR="000A34A5" w:rsidRDefault="000A34A5" w:rsidP="00C508C8">
      <w:pPr>
        <w:jc w:val="left"/>
        <w:rPr>
          <w:lang w:val="en-PH"/>
        </w:rPr>
      </w:pPr>
    </w:p>
    <w:p w14:paraId="2BC15A95" w14:textId="77777777" w:rsidR="000A34A5" w:rsidRDefault="000A34A5" w:rsidP="00C508C8">
      <w:pPr>
        <w:jc w:val="left"/>
        <w:rPr>
          <w:lang w:val="en-PH"/>
        </w:rPr>
      </w:pPr>
    </w:p>
    <w:p w14:paraId="33BCC3B9" w14:textId="77777777" w:rsidR="000A34A5" w:rsidRDefault="000A34A5" w:rsidP="00C508C8">
      <w:pPr>
        <w:jc w:val="left"/>
        <w:rPr>
          <w:lang w:val="en-PH"/>
        </w:rPr>
      </w:pPr>
    </w:p>
    <w:p w14:paraId="6BAD4F85" w14:textId="77777777" w:rsidR="000A34A5" w:rsidRPr="000A34A5" w:rsidRDefault="000A34A5" w:rsidP="00C508C8">
      <w:pPr>
        <w:jc w:val="left"/>
        <w:rPr>
          <w:b/>
          <w:lang w:val="en-PH"/>
        </w:rPr>
      </w:pPr>
      <w:r>
        <w:rPr>
          <w:b/>
          <w:lang w:val="en-PH"/>
        </w:rPr>
        <w:t>Acknowledgement:</w:t>
      </w:r>
    </w:p>
    <w:p w14:paraId="72D08DCF" w14:textId="77777777" w:rsidR="00516061" w:rsidRDefault="000A34A5" w:rsidP="00C508C8">
      <w:pPr>
        <w:jc w:val="left"/>
        <w:rPr>
          <w:b/>
          <w:i/>
          <w:lang w:val="en-PH"/>
        </w:rPr>
      </w:pPr>
      <w:r w:rsidRPr="000A34A5">
        <w:rPr>
          <w:i/>
          <w:lang w:val="en-PH"/>
        </w:rPr>
        <w:t xml:space="preserve">Special thanks to Joshua Goldstein of The Center for Financial Inclusion at </w:t>
      </w:r>
      <w:proofErr w:type="spellStart"/>
      <w:r w:rsidRPr="000A34A5">
        <w:rPr>
          <w:i/>
          <w:lang w:val="en-PH"/>
        </w:rPr>
        <w:t>Accion</w:t>
      </w:r>
      <w:proofErr w:type="spellEnd"/>
      <w:r w:rsidRPr="000A34A5">
        <w:rPr>
          <w:i/>
          <w:lang w:val="en-PH"/>
        </w:rPr>
        <w:t xml:space="preserve"> (CFI)</w:t>
      </w:r>
      <w:r>
        <w:rPr>
          <w:i/>
          <w:lang w:val="en-PH"/>
        </w:rPr>
        <w:t xml:space="preserve"> as co-author</w:t>
      </w:r>
      <w:r w:rsidRPr="000A34A5">
        <w:rPr>
          <w:i/>
          <w:lang w:val="en-PH"/>
        </w:rPr>
        <w:t>,  Barney McGlade, Karen Heinicke-Motsch, Mike Davies, Nirad Bag, (all of CBM) for their significant input to this position paper.</w:t>
      </w:r>
    </w:p>
    <w:tbl>
      <w:tblPr>
        <w:tblStyle w:val="TableGrid"/>
        <w:tblW w:w="0" w:type="auto"/>
        <w:tblLook w:val="04A0" w:firstRow="1" w:lastRow="0" w:firstColumn="1" w:lastColumn="0" w:noHBand="0" w:noVBand="1"/>
      </w:tblPr>
      <w:tblGrid>
        <w:gridCol w:w="5495"/>
      </w:tblGrid>
      <w:tr w:rsidR="0063494F" w14:paraId="57CDD720" w14:textId="77777777" w:rsidTr="00A23EFF">
        <w:trPr>
          <w:trHeight w:val="3586"/>
        </w:trPr>
        <w:tc>
          <w:tcPr>
            <w:tcW w:w="5495" w:type="dxa"/>
          </w:tcPr>
          <w:p w14:paraId="45DD3F00" w14:textId="77777777" w:rsidR="00112A84" w:rsidRDefault="00112A84" w:rsidP="00112A84">
            <w:pPr>
              <w:spacing w:line="276" w:lineRule="auto"/>
              <w:jc w:val="left"/>
              <w:rPr>
                <w:b/>
                <w:lang w:val="en-PH"/>
              </w:rPr>
            </w:pPr>
          </w:p>
          <w:p w14:paraId="53C6C621" w14:textId="77777777" w:rsidR="00112A84" w:rsidRPr="00112A84" w:rsidRDefault="00112A84" w:rsidP="000A34A5">
            <w:pPr>
              <w:spacing w:line="276" w:lineRule="auto"/>
            </w:pPr>
            <w:r w:rsidRPr="00112A84">
              <w:rPr>
                <w:b/>
                <w:lang w:val="en-PH"/>
              </w:rPr>
              <w:t>CBM</w:t>
            </w:r>
            <w:r w:rsidRPr="00112A84">
              <w:rPr>
                <w:lang w:val="en-PH"/>
              </w:rPr>
              <w:t xml:space="preserve"> is an international Christian disability development organisation, committed to improving the quality of life of persons with disabilities in the poorest countries of the world. With over 100 years of professional experience, CBM works alongside 600 local, national and international partner agencies in the fields of healthcare, education, rehabilitation and livelihood development, reaching about 40 million people annually in 64 countries (2014). </w:t>
            </w:r>
            <w:r w:rsidRPr="00112A84">
              <w:t>In 2014, CBM’s technical and financial support enabled about 130,000 persons with disabilities to obtain relevant skills and employment.</w:t>
            </w:r>
          </w:p>
          <w:p w14:paraId="0BABC5BF" w14:textId="77777777" w:rsidR="00112A84" w:rsidRDefault="00112A84" w:rsidP="00C508C8">
            <w:pPr>
              <w:jc w:val="left"/>
              <w:rPr>
                <w:b/>
                <w:i/>
                <w:lang w:val="en-PH"/>
              </w:rPr>
            </w:pPr>
          </w:p>
        </w:tc>
      </w:tr>
    </w:tbl>
    <w:p w14:paraId="0EC2BCF2" w14:textId="77777777" w:rsidR="00C508C8" w:rsidRPr="00C508C8" w:rsidRDefault="00112A84" w:rsidP="00C508C8">
      <w:pPr>
        <w:jc w:val="left"/>
        <w:rPr>
          <w:i/>
        </w:rPr>
      </w:pPr>
      <w:r w:rsidRPr="00112A84">
        <w:rPr>
          <w:noProof/>
          <w:lang w:eastAsia="en-GB"/>
        </w:rPr>
        <w:drawing>
          <wp:anchor distT="0" distB="0" distL="114300" distR="114300" simplePos="0" relativeHeight="251679232" behindDoc="1" locked="0" layoutInCell="1" allowOverlap="1" wp14:anchorId="4C27BDA1" wp14:editId="2BA2A102">
            <wp:simplePos x="0" y="0"/>
            <wp:positionH relativeFrom="column">
              <wp:posOffset>3367405</wp:posOffset>
            </wp:positionH>
            <wp:positionV relativeFrom="paragraph">
              <wp:posOffset>737870</wp:posOffset>
            </wp:positionV>
            <wp:extent cx="2753995" cy="913765"/>
            <wp:effectExtent l="0" t="0" r="8255" b="635"/>
            <wp:wrapTight wrapText="bothSides">
              <wp:wrapPolygon edited="0">
                <wp:start x="0" y="0"/>
                <wp:lineTo x="0" y="21165"/>
                <wp:lineTo x="21515" y="21165"/>
                <wp:lineTo x="21515" y="0"/>
                <wp:lineTo x="0" y="0"/>
              </wp:wrapPolygon>
            </wp:wrapTight>
            <wp:docPr id="2" name="Picture 2" descr="The Center for Financial Inclusion at Accion Logo" title="The Center for Financial Inclusion at Acc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prnewswire.com/prn/20130128/NE48925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9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A84">
        <w:rPr>
          <w:i/>
          <w:noProof/>
          <w:lang w:eastAsia="en-GB"/>
        </w:rPr>
        <w:drawing>
          <wp:anchor distT="0" distB="0" distL="114300" distR="114300" simplePos="0" relativeHeight="251678208" behindDoc="1" locked="0" layoutInCell="1" allowOverlap="1" wp14:anchorId="19078333" wp14:editId="5040FB37">
            <wp:simplePos x="0" y="0"/>
            <wp:positionH relativeFrom="column">
              <wp:posOffset>3276600</wp:posOffset>
            </wp:positionH>
            <wp:positionV relativeFrom="paragraph">
              <wp:posOffset>-3306445</wp:posOffset>
            </wp:positionV>
            <wp:extent cx="2957830" cy="2065655"/>
            <wp:effectExtent l="0" t="0" r="0" b="0"/>
            <wp:wrapTight wrapText="bothSides">
              <wp:wrapPolygon edited="0">
                <wp:start x="0" y="0"/>
                <wp:lineTo x="0" y="21314"/>
                <wp:lineTo x="21424" y="21314"/>
                <wp:lineTo x="21424" y="0"/>
                <wp:lineTo x="0" y="0"/>
              </wp:wrapPolygon>
            </wp:wrapTight>
            <wp:docPr id="4" name="Picture 4" descr="CBM Logo" title="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m-d-fs01\Users$\saneckamagdalena\Home\Desktop\Pictur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83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211"/>
      </w:tblGrid>
      <w:tr w:rsidR="00112A84" w14:paraId="616A3C65" w14:textId="77777777" w:rsidTr="00A23EFF">
        <w:trPr>
          <w:trHeight w:val="3932"/>
        </w:trPr>
        <w:tc>
          <w:tcPr>
            <w:tcW w:w="5211" w:type="dxa"/>
          </w:tcPr>
          <w:p w14:paraId="5FD74CFB" w14:textId="77777777" w:rsidR="00112A84" w:rsidRDefault="00112A84" w:rsidP="00112A84">
            <w:pPr>
              <w:jc w:val="left"/>
              <w:rPr>
                <w:b/>
                <w:i/>
              </w:rPr>
            </w:pPr>
          </w:p>
          <w:p w14:paraId="61B11472" w14:textId="77777777" w:rsidR="00112A84" w:rsidRDefault="00112A84" w:rsidP="000A34A5">
            <w:pPr>
              <w:spacing w:line="276" w:lineRule="auto"/>
              <w:rPr>
                <w:b/>
                <w:i/>
              </w:rPr>
            </w:pPr>
            <w:r w:rsidRPr="00112A84">
              <w:rPr>
                <w:b/>
              </w:rPr>
              <w:t xml:space="preserve">The </w:t>
            </w:r>
            <w:proofErr w:type="spellStart"/>
            <w:r w:rsidRPr="00112A84">
              <w:rPr>
                <w:b/>
              </w:rPr>
              <w:t>Center</w:t>
            </w:r>
            <w:proofErr w:type="spellEnd"/>
            <w:r w:rsidRPr="00112A84">
              <w:rPr>
                <w:b/>
              </w:rPr>
              <w:t xml:space="preserve"> for Financial Inclusion at </w:t>
            </w:r>
            <w:proofErr w:type="spellStart"/>
            <w:r w:rsidRPr="00112A84">
              <w:rPr>
                <w:b/>
              </w:rPr>
              <w:t>Accion</w:t>
            </w:r>
            <w:proofErr w:type="spellEnd"/>
            <w:r w:rsidRPr="00112A84">
              <w:rPr>
                <w:b/>
              </w:rPr>
              <w:t xml:space="preserve"> (CFI)</w:t>
            </w:r>
            <w:r w:rsidRPr="00112A84">
              <w:t xml:space="preserve"> is an action-oriented think tank working toward full global financial inclusion. Constructing a financial inclusion sector that reaches everyone with quality services will require the combined efforts of many actors. CFI contributes to full inclusion by collaborating with sector participants to tackle challenges beyond the scope of any one actor, using tools that include research, convening, capacity building, and communications.</w:t>
            </w:r>
          </w:p>
        </w:tc>
      </w:tr>
    </w:tbl>
    <w:p w14:paraId="439BC682" w14:textId="77777777" w:rsidR="000A34A5" w:rsidRPr="002963BF" w:rsidRDefault="00C508C8" w:rsidP="00C508C8">
      <w:pPr>
        <w:jc w:val="left"/>
      </w:pPr>
      <w:r w:rsidRPr="002963BF">
        <w:t> </w:t>
      </w:r>
    </w:p>
    <w:p w14:paraId="4A1B3E92" w14:textId="77777777" w:rsidR="00A23EFF" w:rsidRPr="002963BF" w:rsidRDefault="00A23EFF" w:rsidP="002963BF">
      <w:pPr>
        <w:shd w:val="clear" w:color="auto" w:fill="C00000"/>
        <w:spacing w:after="0" w:line="240" w:lineRule="auto"/>
        <w:rPr>
          <w:rFonts w:eastAsia="Calibri" w:cs="Times New Roman"/>
          <w:b/>
          <w:bCs/>
          <w:lang w:val="en-US"/>
        </w:rPr>
      </w:pPr>
      <w:r w:rsidRPr="002963BF">
        <w:rPr>
          <w:rFonts w:eastAsia="Calibri" w:cs="Times New Roman"/>
          <w:b/>
          <w:bCs/>
          <w:lang w:val="en-US"/>
        </w:rPr>
        <w:t xml:space="preserve">CBM Livelihood </w:t>
      </w:r>
      <w:r w:rsidR="00D608F3">
        <w:rPr>
          <w:rFonts w:eastAsia="Calibri" w:cs="Times New Roman"/>
          <w:b/>
          <w:bCs/>
          <w:lang w:val="en-US"/>
        </w:rPr>
        <w:t xml:space="preserve">Community of </w:t>
      </w:r>
      <w:proofErr w:type="spellStart"/>
      <w:r w:rsidR="00D608F3">
        <w:rPr>
          <w:rFonts w:eastAsia="Calibri" w:cs="Times New Roman"/>
          <w:b/>
          <w:bCs/>
          <w:lang w:val="en-US"/>
        </w:rPr>
        <w:t>Practise</w:t>
      </w:r>
      <w:proofErr w:type="spellEnd"/>
    </w:p>
    <w:p w14:paraId="123C3C9C" w14:textId="77777777" w:rsidR="00A23EFF" w:rsidRDefault="00A23EFF" w:rsidP="002963BF">
      <w:pPr>
        <w:shd w:val="clear" w:color="auto" w:fill="C00000"/>
        <w:spacing w:after="0" w:line="240" w:lineRule="auto"/>
        <w:rPr>
          <w:rFonts w:eastAsia="Calibri" w:cs="Times New Roman"/>
          <w:lang w:val="en-US"/>
        </w:rPr>
      </w:pPr>
      <w:r w:rsidRPr="002963BF">
        <w:rPr>
          <w:rFonts w:eastAsia="Calibri" w:cs="Times New Roman"/>
          <w:lang w:val="en-US"/>
        </w:rPr>
        <w:t>Contact: Hubert Seifert –Senior Livelihood Advisor CBM</w:t>
      </w:r>
    </w:p>
    <w:p w14:paraId="2BEDF0C9" w14:textId="77777777" w:rsidR="00D608F3" w:rsidRPr="00174BE3" w:rsidRDefault="00D608F3" w:rsidP="002963BF">
      <w:pPr>
        <w:shd w:val="clear" w:color="auto" w:fill="C00000"/>
        <w:spacing w:after="0" w:line="240" w:lineRule="auto"/>
        <w:rPr>
          <w:rFonts w:eastAsia="Calibri" w:cs="Times New Roman"/>
          <w:lang w:val="en-US"/>
        </w:rPr>
      </w:pPr>
      <w:r w:rsidRPr="00174BE3">
        <w:rPr>
          <w:rFonts w:eastAsia="Calibri" w:cs="Times New Roman"/>
          <w:lang w:val="en-US"/>
        </w:rPr>
        <w:t>P.O.Box 83988, 80100 Mombasa - Kenya</w:t>
      </w:r>
    </w:p>
    <w:p w14:paraId="623B06C4" w14:textId="77777777" w:rsidR="00A23EFF" w:rsidRPr="00174BE3" w:rsidRDefault="00A23EFF" w:rsidP="002963BF">
      <w:pPr>
        <w:shd w:val="clear" w:color="auto" w:fill="C00000"/>
        <w:spacing w:after="0" w:line="240" w:lineRule="auto"/>
        <w:rPr>
          <w:rFonts w:eastAsia="Calibri" w:cs="Times New Roman"/>
          <w:lang w:val="en-US"/>
        </w:rPr>
      </w:pPr>
      <w:r w:rsidRPr="00174BE3">
        <w:rPr>
          <w:rFonts w:eastAsia="Calibri" w:cs="Times New Roman"/>
          <w:lang w:val="fr-FR"/>
        </w:rPr>
        <w:t xml:space="preserve">Email:hubert.seifert@cbm.org </w:t>
      </w:r>
      <w:r w:rsidRPr="00174BE3">
        <w:rPr>
          <w:rFonts w:eastAsia="Calibri" w:cs="Times New Roman"/>
          <w:lang w:val="en-US"/>
        </w:rPr>
        <w:t xml:space="preserve">       </w:t>
      </w:r>
    </w:p>
    <w:p w14:paraId="0D7F6C71" w14:textId="77777777" w:rsidR="00A23EFF" w:rsidRPr="002963BF" w:rsidRDefault="00A23EFF" w:rsidP="002963BF">
      <w:pPr>
        <w:shd w:val="clear" w:color="auto" w:fill="C00000"/>
        <w:spacing w:after="0" w:line="240" w:lineRule="auto"/>
        <w:rPr>
          <w:rFonts w:eastAsia="Calibri" w:cs="Times New Roman"/>
          <w:lang w:val="en-US"/>
        </w:rPr>
      </w:pPr>
      <w:r w:rsidRPr="00174BE3">
        <w:rPr>
          <w:rFonts w:eastAsia="Calibri" w:cs="Times New Roman"/>
          <w:lang w:val="fr-FR"/>
        </w:rPr>
        <w:t>Mobile Phone: +254(0)724053470</w:t>
      </w:r>
    </w:p>
    <w:p w14:paraId="6C6FD95B" w14:textId="77777777" w:rsidR="00D608F3" w:rsidRPr="002963BF" w:rsidRDefault="005B13BF" w:rsidP="002963BF">
      <w:pPr>
        <w:shd w:val="clear" w:color="auto" w:fill="C00000"/>
        <w:spacing w:after="0" w:line="240" w:lineRule="auto"/>
        <w:rPr>
          <w:rFonts w:eastAsia="Calibri" w:cs="Times New Roman"/>
          <w:u w:val="single"/>
        </w:rPr>
      </w:pPr>
      <w:hyperlink r:id="rId14" w:history="1">
        <w:r w:rsidR="00A23EFF" w:rsidRPr="002963BF">
          <w:rPr>
            <w:rFonts w:eastAsia="Calibri" w:cs="Times New Roman"/>
            <w:u w:val="single"/>
          </w:rPr>
          <w:t>www.cbm.org</w:t>
        </w:r>
      </w:hyperlink>
    </w:p>
    <w:p w14:paraId="19F25BA4" w14:textId="77777777" w:rsidR="00A23EFF" w:rsidRPr="002963BF" w:rsidRDefault="00A23EFF" w:rsidP="002963BF">
      <w:pPr>
        <w:shd w:val="clear" w:color="auto" w:fill="C00000"/>
        <w:spacing w:after="0" w:line="240" w:lineRule="auto"/>
        <w:rPr>
          <w:rFonts w:eastAsia="Calibri" w:cs="Times New Roman"/>
        </w:rPr>
      </w:pPr>
    </w:p>
    <w:p w14:paraId="01B2657E" w14:textId="77777777" w:rsidR="00A23EFF" w:rsidRPr="002963BF" w:rsidRDefault="00A23EFF" w:rsidP="002963BF">
      <w:pPr>
        <w:shd w:val="clear" w:color="auto" w:fill="C00000"/>
        <w:spacing w:after="0" w:line="240" w:lineRule="auto"/>
        <w:rPr>
          <w:rFonts w:eastAsia="Calibri" w:cs="Times New Roman"/>
          <w:b/>
        </w:rPr>
      </w:pPr>
      <w:proofErr w:type="spellStart"/>
      <w:r w:rsidRPr="002963BF">
        <w:rPr>
          <w:rFonts w:eastAsia="Calibri" w:cs="Times New Roman"/>
          <w:b/>
        </w:rPr>
        <w:t>Center</w:t>
      </w:r>
      <w:proofErr w:type="spellEnd"/>
      <w:r w:rsidRPr="002963BF">
        <w:rPr>
          <w:rFonts w:eastAsia="Calibri" w:cs="Times New Roman"/>
          <w:b/>
        </w:rPr>
        <w:t xml:space="preserve"> for Financial Inclusion at </w:t>
      </w:r>
      <w:proofErr w:type="spellStart"/>
      <w:r w:rsidRPr="002963BF">
        <w:rPr>
          <w:rFonts w:eastAsia="Calibri" w:cs="Times New Roman"/>
          <w:b/>
        </w:rPr>
        <w:t>Accion</w:t>
      </w:r>
      <w:proofErr w:type="spellEnd"/>
      <w:r w:rsidRPr="002963BF">
        <w:rPr>
          <w:rFonts w:eastAsia="Calibri" w:cs="Times New Roman"/>
          <w:b/>
        </w:rPr>
        <w:t>:</w:t>
      </w:r>
    </w:p>
    <w:p w14:paraId="33EC4E1E" w14:textId="77777777" w:rsidR="00A23EFF" w:rsidRPr="002963BF" w:rsidRDefault="00A23EFF" w:rsidP="002963BF">
      <w:pPr>
        <w:shd w:val="clear" w:color="auto" w:fill="C00000"/>
        <w:spacing w:after="0" w:line="240" w:lineRule="auto"/>
        <w:rPr>
          <w:rFonts w:eastAsia="Calibri" w:cs="Times New Roman"/>
        </w:rPr>
      </w:pPr>
      <w:r w:rsidRPr="002963BF">
        <w:rPr>
          <w:rFonts w:eastAsia="Calibri" w:cs="Times New Roman"/>
          <w:bCs/>
        </w:rPr>
        <w:t>Author</w:t>
      </w:r>
      <w:r w:rsidRPr="002963BF">
        <w:rPr>
          <w:rFonts w:eastAsia="Calibri" w:cs="Times New Roman"/>
        </w:rPr>
        <w:t xml:space="preserve"> and program contact: Joshua Goldstein</w:t>
      </w:r>
    </w:p>
    <w:p w14:paraId="0B7DA959" w14:textId="77777777" w:rsidR="00A23EFF" w:rsidRDefault="00A23EFF" w:rsidP="002963BF">
      <w:pPr>
        <w:shd w:val="clear" w:color="auto" w:fill="C00000"/>
        <w:spacing w:after="0" w:line="240" w:lineRule="auto"/>
        <w:rPr>
          <w:rFonts w:eastAsia="Calibri" w:cs="Times New Roman"/>
        </w:rPr>
      </w:pPr>
      <w:r w:rsidRPr="002963BF">
        <w:rPr>
          <w:rFonts w:eastAsia="Calibri" w:cs="Times New Roman"/>
        </w:rPr>
        <w:t>Vice President for Economic Citizenship and Disability Inclusion</w:t>
      </w:r>
    </w:p>
    <w:p w14:paraId="6ED67AA5" w14:textId="77777777" w:rsidR="00D608F3" w:rsidRPr="00174BE3" w:rsidRDefault="00D608F3" w:rsidP="00D608F3">
      <w:pPr>
        <w:shd w:val="clear" w:color="auto" w:fill="C00000"/>
        <w:spacing w:after="0" w:line="240" w:lineRule="auto"/>
        <w:rPr>
          <w:rFonts w:eastAsia="Calibri" w:cs="Times New Roman"/>
        </w:rPr>
      </w:pPr>
      <w:r w:rsidRPr="00174BE3">
        <w:rPr>
          <w:rFonts w:eastAsia="Calibri" w:cs="Times New Roman"/>
        </w:rPr>
        <w:t>10 Fawcett Street, Suite 204, Cambridge, MA 02138 - USA</w:t>
      </w:r>
    </w:p>
    <w:p w14:paraId="352BF870" w14:textId="77777777" w:rsidR="00D608F3" w:rsidRPr="002963BF" w:rsidRDefault="00A23EFF" w:rsidP="00D608F3">
      <w:pPr>
        <w:shd w:val="clear" w:color="auto" w:fill="C00000"/>
        <w:spacing w:after="0" w:line="240" w:lineRule="auto"/>
        <w:rPr>
          <w:rFonts w:eastAsia="Calibri" w:cs="Times New Roman"/>
        </w:rPr>
      </w:pPr>
      <w:r w:rsidRPr="002963BF">
        <w:rPr>
          <w:rFonts w:eastAsia="Calibri" w:cs="Times New Roman"/>
          <w:bCs/>
        </w:rPr>
        <w:t xml:space="preserve">Email: </w:t>
      </w:r>
      <w:hyperlink r:id="rId15" w:history="1">
        <w:r w:rsidRPr="002963BF">
          <w:rPr>
            <w:rFonts w:eastAsia="Calibri" w:cs="Times New Roman"/>
            <w:bCs/>
            <w:u w:val="single"/>
          </w:rPr>
          <w:t>jgoldstein498@gmail.com</w:t>
        </w:r>
      </w:hyperlink>
      <w:r w:rsidR="00D608F3" w:rsidRPr="00D608F3">
        <w:rPr>
          <w:rFonts w:eastAsia="Calibri" w:cs="Times New Roman"/>
        </w:rPr>
        <w:t xml:space="preserve"> </w:t>
      </w:r>
      <w:r w:rsidR="00D608F3" w:rsidRPr="002963BF">
        <w:rPr>
          <w:rFonts w:eastAsia="Calibri" w:cs="Times New Roman"/>
        </w:rPr>
        <w:t>Skype: josh.goldstein1953</w:t>
      </w:r>
    </w:p>
    <w:p w14:paraId="72E6BB20" w14:textId="77777777" w:rsidR="00A23EFF" w:rsidRPr="002963BF" w:rsidRDefault="000A34A5" w:rsidP="002963BF">
      <w:pPr>
        <w:shd w:val="clear" w:color="auto" w:fill="C00000"/>
        <w:spacing w:after="0" w:line="240" w:lineRule="auto"/>
        <w:rPr>
          <w:rFonts w:eastAsia="Calibri" w:cs="Times New Roman"/>
          <w:bCs/>
        </w:rPr>
      </w:pPr>
      <w:r w:rsidRPr="002963BF">
        <w:rPr>
          <w:rFonts w:eastAsia="Calibri" w:cs="Times New Roman"/>
          <w:bCs/>
        </w:rPr>
        <w:t xml:space="preserve">Phone: </w:t>
      </w:r>
      <w:r w:rsidR="00A23EFF" w:rsidRPr="002963BF">
        <w:rPr>
          <w:rFonts w:eastAsia="Calibri" w:cs="Times New Roman"/>
          <w:bCs/>
        </w:rPr>
        <w:t xml:space="preserve">617-953-9865     </w:t>
      </w:r>
    </w:p>
    <w:p w14:paraId="18A59DAF" w14:textId="77777777" w:rsidR="00A23EFF" w:rsidRPr="002963BF" w:rsidRDefault="005B13BF" w:rsidP="002963BF">
      <w:pPr>
        <w:shd w:val="clear" w:color="auto" w:fill="C00000"/>
        <w:spacing w:after="0" w:line="240" w:lineRule="auto"/>
        <w:rPr>
          <w:rFonts w:eastAsia="Calibri" w:cs="Times New Roman"/>
        </w:rPr>
      </w:pPr>
      <w:hyperlink r:id="rId16" w:history="1">
        <w:r w:rsidR="00A23EFF" w:rsidRPr="002963BF">
          <w:rPr>
            <w:rFonts w:eastAsia="Calibri" w:cs="Times New Roman"/>
            <w:u w:val="single"/>
          </w:rPr>
          <w:t>www.centerforfinancialinclusion.org</w:t>
        </w:r>
      </w:hyperlink>
    </w:p>
    <w:p w14:paraId="249EFB26" w14:textId="77777777" w:rsidR="0049184F" w:rsidRPr="00C508C8" w:rsidRDefault="0049184F" w:rsidP="00C508C8">
      <w:pPr>
        <w:jc w:val="left"/>
      </w:pPr>
    </w:p>
    <w:sectPr w:rsidR="0049184F" w:rsidRPr="00C508C8" w:rsidSect="00B97ED6">
      <w:footerReference w:type="default" r:id="rId17"/>
      <w:footerReference w:type="first" r:id="rId18"/>
      <w:pgSz w:w="11906" w:h="16838"/>
      <w:pgMar w:top="1417" w:right="1417" w:bottom="1134" w:left="1417" w:header="708" w:footer="708"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94BFAC" w15:done="0"/>
  <w15:commentEx w15:paraId="7689F6A8" w15:done="0"/>
  <w15:commentEx w15:paraId="6D8311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4F346" w14:textId="77777777" w:rsidR="005B13BF" w:rsidRDefault="005B13BF" w:rsidP="00C5593B">
      <w:pPr>
        <w:spacing w:after="0" w:line="240" w:lineRule="auto"/>
      </w:pPr>
      <w:r>
        <w:separator/>
      </w:r>
    </w:p>
  </w:endnote>
  <w:endnote w:type="continuationSeparator" w:id="0">
    <w:p w14:paraId="6B1404CB" w14:textId="77777777" w:rsidR="005B13BF" w:rsidRDefault="005B13BF" w:rsidP="00C5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3634407"/>
        <w:docPartObj>
          <w:docPartGallery w:val="Page Numbers (Bottom of Page)"/>
          <w:docPartUnique/>
        </w:docPartObj>
      </w:sdtPr>
      <w:sdtEndPr>
        <w:rPr>
          <w:rFonts w:ascii="Verdana" w:eastAsiaTheme="minorHAnsi" w:hAnsi="Verdana" w:cstheme="minorBidi"/>
          <w:sz w:val="22"/>
          <w:szCs w:val="22"/>
        </w:rPr>
      </w:sdtEndPr>
      <w:sdtContent>
        <w:tr w:rsidR="00112A84" w14:paraId="6A95F785" w14:textId="77777777">
          <w:trPr>
            <w:trHeight w:val="727"/>
          </w:trPr>
          <w:tc>
            <w:tcPr>
              <w:tcW w:w="4000" w:type="pct"/>
              <w:tcBorders>
                <w:right w:val="triple" w:sz="4" w:space="0" w:color="4F81BD" w:themeColor="accent1"/>
              </w:tcBorders>
            </w:tcPr>
            <w:p w14:paraId="4CD0F5BB" w14:textId="77777777" w:rsidR="00112A84" w:rsidRDefault="00112A84" w:rsidP="0049184F">
              <w:pPr>
                <w:tabs>
                  <w:tab w:val="left" w:pos="620"/>
                  <w:tab w:val="left" w:pos="2187"/>
                  <w:tab w:val="center" w:pos="4320"/>
                  <w:tab w:val="right" w:pos="7214"/>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4F81BD" w:themeColor="accent1"/>
              </w:tcBorders>
            </w:tcPr>
            <w:p w14:paraId="076FE44C" w14:textId="77777777" w:rsidR="00112A84" w:rsidRDefault="00112A8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3296E">
                <w:rPr>
                  <w:noProof/>
                </w:rPr>
                <w:t>2</w:t>
              </w:r>
              <w:r>
                <w:fldChar w:fldCharType="end"/>
              </w:r>
            </w:p>
          </w:tc>
        </w:tr>
      </w:sdtContent>
    </w:sdt>
  </w:tbl>
  <w:p w14:paraId="1645A733" w14:textId="77777777" w:rsidR="00112A84" w:rsidRDefault="00112A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545139374"/>
        <w:docPartObj>
          <w:docPartGallery w:val="Page Numbers (Bottom of Page)"/>
          <w:docPartUnique/>
        </w:docPartObj>
      </w:sdtPr>
      <w:sdtEndPr>
        <w:rPr>
          <w:rFonts w:ascii="Verdana" w:eastAsiaTheme="minorHAnsi" w:hAnsi="Verdana" w:cstheme="minorBidi"/>
          <w:sz w:val="22"/>
          <w:szCs w:val="22"/>
        </w:rPr>
      </w:sdtEndPr>
      <w:sdtContent>
        <w:tr w:rsidR="00112A84" w14:paraId="740E22EA" w14:textId="77777777">
          <w:trPr>
            <w:trHeight w:val="727"/>
          </w:trPr>
          <w:tc>
            <w:tcPr>
              <w:tcW w:w="4000" w:type="pct"/>
              <w:tcBorders>
                <w:right w:val="triple" w:sz="4" w:space="0" w:color="4F81BD" w:themeColor="accent1"/>
              </w:tcBorders>
            </w:tcPr>
            <w:p w14:paraId="796204B0" w14:textId="77777777" w:rsidR="00112A84" w:rsidRDefault="00112A8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05ABCEA" w14:textId="77777777" w:rsidR="00112A84" w:rsidRDefault="00112A8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3296E">
                <w:rPr>
                  <w:noProof/>
                </w:rPr>
                <w:t>1</w:t>
              </w:r>
              <w:r>
                <w:fldChar w:fldCharType="end"/>
              </w:r>
            </w:p>
          </w:tc>
        </w:tr>
      </w:sdtContent>
    </w:sdt>
  </w:tbl>
  <w:p w14:paraId="5D5E56E7" w14:textId="77777777" w:rsidR="00112A84" w:rsidRDefault="00112A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500B0" w14:textId="77777777" w:rsidR="005B13BF" w:rsidRDefault="005B13BF" w:rsidP="00C5593B">
      <w:pPr>
        <w:spacing w:after="0" w:line="240" w:lineRule="auto"/>
      </w:pPr>
      <w:r>
        <w:separator/>
      </w:r>
    </w:p>
  </w:footnote>
  <w:footnote w:type="continuationSeparator" w:id="0">
    <w:p w14:paraId="5F5C19BD" w14:textId="77777777" w:rsidR="005B13BF" w:rsidRDefault="005B13BF" w:rsidP="00C5593B">
      <w:pPr>
        <w:spacing w:after="0" w:line="240" w:lineRule="auto"/>
      </w:pPr>
      <w:r>
        <w:continuationSeparator/>
      </w:r>
    </w:p>
  </w:footnote>
  <w:footnote w:id="1">
    <w:p w14:paraId="54809CB4" w14:textId="77777777" w:rsidR="00112A84" w:rsidRPr="00366FE7" w:rsidRDefault="00112A84" w:rsidP="00C508C8">
      <w:pPr>
        <w:pStyle w:val="FootnoteText"/>
      </w:pPr>
      <w:r>
        <w:rPr>
          <w:rStyle w:val="FootnoteReference"/>
        </w:rPr>
        <w:footnoteRef/>
      </w:r>
      <w:r w:rsidRPr="00366FE7">
        <w:t xml:space="preserve"> WHO World Report on Disability (2011)</w:t>
      </w:r>
      <w:r>
        <w:t xml:space="preserve"> </w:t>
      </w:r>
      <w:r w:rsidRPr="007060DF">
        <w:t>http://www.handicap-international.org/uploads/media/goodpractices-GB-2coul.PDF</w:t>
      </w:r>
    </w:p>
  </w:footnote>
  <w:footnote w:id="2">
    <w:p w14:paraId="650892C9" w14:textId="77777777" w:rsidR="00112A84" w:rsidRPr="00324198" w:rsidRDefault="00112A84" w:rsidP="00C508C8">
      <w:pPr>
        <w:pStyle w:val="FootnoteText"/>
      </w:pPr>
      <w:r>
        <w:rPr>
          <w:rStyle w:val="FootnoteReference"/>
        </w:rPr>
        <w:footnoteRef/>
      </w:r>
      <w:r>
        <w:t xml:space="preserve"> </w:t>
      </w:r>
      <w:r>
        <w:rPr>
          <w:rFonts w:ascii="Arial" w:hAnsi="Arial" w:cs="Arial"/>
          <w:lang w:val="en-PH"/>
        </w:rPr>
        <w:t xml:space="preserve">UNCRPD has been </w:t>
      </w:r>
      <w:r w:rsidRPr="00C06150">
        <w:rPr>
          <w:rFonts w:ascii="Arial" w:hAnsi="Arial" w:cs="Arial"/>
          <w:lang w:val="en-PH"/>
        </w:rPr>
        <w:t xml:space="preserve">ratified by </w:t>
      </w:r>
      <w:r>
        <w:rPr>
          <w:rFonts w:ascii="Arial" w:hAnsi="Arial" w:cs="Arial"/>
          <w:lang w:val="en-PH"/>
        </w:rPr>
        <w:t>159 countries</w:t>
      </w:r>
      <w:r w:rsidRPr="00C06150">
        <w:rPr>
          <w:rFonts w:ascii="Arial" w:hAnsi="Arial" w:cs="Arial"/>
          <w:lang w:val="en-PH"/>
        </w:rPr>
        <w:t xml:space="preserve">, as of </w:t>
      </w:r>
      <w:r>
        <w:rPr>
          <w:rFonts w:ascii="Arial" w:hAnsi="Arial" w:cs="Arial"/>
          <w:lang w:val="en-PH"/>
        </w:rPr>
        <w:t>October 2015</w:t>
      </w:r>
    </w:p>
  </w:footnote>
  <w:footnote w:id="3">
    <w:p w14:paraId="14F40A5B" w14:textId="77777777" w:rsidR="00112A84" w:rsidRPr="00935CA8" w:rsidRDefault="00112A84" w:rsidP="00C508C8">
      <w:pPr>
        <w:pStyle w:val="FootnoteText"/>
        <w:rPr>
          <w:lang w:val="en-US"/>
        </w:rPr>
      </w:pPr>
      <w:r>
        <w:rPr>
          <w:rStyle w:val="FootnoteReference"/>
        </w:rPr>
        <w:footnoteRef/>
      </w:r>
      <w:r w:rsidRPr="00C362AC">
        <w:t>https://centerforfinancialinclusionblog.files.wordpress.com/2014/11/josh_goldstein_keynote_uganda_11-14.pdf</w:t>
      </w:r>
    </w:p>
  </w:footnote>
  <w:footnote w:id="4">
    <w:p w14:paraId="713DF6A9" w14:textId="77777777" w:rsidR="00112A84" w:rsidRPr="00935CA8" w:rsidRDefault="00112A84" w:rsidP="00C508C8">
      <w:pPr>
        <w:pStyle w:val="FootnoteText"/>
        <w:rPr>
          <w:lang w:val="en-US"/>
        </w:rPr>
      </w:pPr>
      <w:r>
        <w:rPr>
          <w:rStyle w:val="FootnoteReference"/>
        </w:rPr>
        <w:footnoteRef/>
      </w:r>
      <w:r>
        <w:t xml:space="preserve"> Annapurna, ESAF and </w:t>
      </w:r>
      <w:proofErr w:type="spellStart"/>
      <w:r>
        <w:t>Equitas</w:t>
      </w:r>
      <w:proofErr w:type="spellEnd"/>
      <w:r>
        <w:t>, three MFI</w:t>
      </w:r>
      <w:r w:rsidR="0052263B">
        <w:t xml:space="preserve"> partners of the CFI</w:t>
      </w:r>
      <w:r>
        <w:t xml:space="preserve"> in India</w:t>
      </w:r>
      <w:r w:rsidR="0052263B">
        <w:t>,</w:t>
      </w:r>
      <w:r>
        <w:t xml:space="preserve"> believe this strongly. They plan to obtain good data in the coming year to substantiate this conclusion.</w:t>
      </w:r>
    </w:p>
  </w:footnote>
  <w:footnote w:id="5">
    <w:p w14:paraId="712C94AC" w14:textId="77777777" w:rsidR="006D2896" w:rsidRPr="006D2896" w:rsidRDefault="006D2896">
      <w:pPr>
        <w:pStyle w:val="FootnoteText"/>
      </w:pPr>
      <w:r>
        <w:rPr>
          <w:rStyle w:val="FootnoteReference"/>
        </w:rPr>
        <w:footnoteRef/>
      </w:r>
      <w:r>
        <w:t xml:space="preserve"> </w:t>
      </w:r>
      <w:r w:rsidRPr="006D2896">
        <w:t xml:space="preserve">The </w:t>
      </w:r>
      <w:proofErr w:type="spellStart"/>
      <w:r w:rsidRPr="006D2896">
        <w:t>Center</w:t>
      </w:r>
      <w:proofErr w:type="spellEnd"/>
      <w:r w:rsidRPr="006D2896">
        <w:t xml:space="preserve"> for Financial</w:t>
      </w:r>
      <w:r>
        <w:t xml:space="preserve"> Inclusion at </w:t>
      </w:r>
      <w:proofErr w:type="spellStart"/>
      <w:r>
        <w:t>Accion</w:t>
      </w:r>
      <w:proofErr w:type="spellEnd"/>
      <w:r>
        <w:t xml:space="preserve"> (CFI) is a USA based</w:t>
      </w:r>
      <w:r w:rsidRPr="006D2896">
        <w:t xml:space="preserve"> action-oriented think tank working toward full global financial inclusion</w:t>
      </w:r>
    </w:p>
  </w:footnote>
  <w:footnote w:id="6">
    <w:p w14:paraId="56507E3F" w14:textId="77777777" w:rsidR="00112A84" w:rsidRPr="00324198" w:rsidRDefault="00112A84" w:rsidP="00C508C8">
      <w:pPr>
        <w:pStyle w:val="FootnoteText"/>
        <w:rPr>
          <w:rFonts w:ascii="Arial" w:hAnsi="Arial" w:cs="Arial"/>
        </w:rPr>
      </w:pPr>
      <w:r>
        <w:rPr>
          <w:rStyle w:val="FootnoteReference"/>
        </w:rPr>
        <w:footnoteRef/>
      </w:r>
      <w:r w:rsidRPr="00324198">
        <w:t xml:space="preserve"> </w:t>
      </w:r>
      <w:r w:rsidRPr="00324198">
        <w:rPr>
          <w:rFonts w:ascii="Arial" w:hAnsi="Arial" w:cs="Arial"/>
        </w:rPr>
        <w:t>(</w:t>
      </w:r>
      <w:hyperlink r:id="rId1" w:history="1">
        <w:r w:rsidRPr="00324198">
          <w:rPr>
            <w:rStyle w:val="Hyperlink"/>
            <w:rFonts w:ascii="Arial" w:hAnsi="Arial" w:cs="Arial"/>
          </w:rPr>
          <w:t>http://www.cbm.org/article/downloads/78851/CBM_Inclusion_Made_Easy_-_Part_A.pdf</w:t>
        </w:r>
      </w:hyperlink>
      <w:r w:rsidRPr="00324198">
        <w:rPr>
          <w:rFonts w:ascii="Arial" w:hAnsi="Arial" w:cs="Arial"/>
        </w:rPr>
        <w:t>),</w:t>
      </w:r>
      <w:r w:rsidRPr="00324198">
        <w:t xml:space="preserve"> </w:t>
      </w:r>
      <w:hyperlink r:id="rId2" w:history="1">
        <w:r w:rsidRPr="00324198">
          <w:rPr>
            <w:rStyle w:val="Hyperlink"/>
            <w:rFonts w:ascii="Arial" w:hAnsi="Arial" w:cs="Arial"/>
          </w:rPr>
          <w:t>http://www.cbm.org/article/downloads/78851/CBM_Disability_Inclusion_-_Livelihood.pdf</w:t>
        </w:r>
      </w:hyperlink>
    </w:p>
    <w:p w14:paraId="69082926" w14:textId="77777777" w:rsidR="00112A84" w:rsidRPr="00C265DE" w:rsidRDefault="00112A84" w:rsidP="00C508C8">
      <w:pPr>
        <w:pStyle w:val="FootnoteText"/>
        <w:rPr>
          <w:lang w:val="en-PH"/>
        </w:rPr>
      </w:pPr>
      <w:r w:rsidRPr="00C265DE">
        <w:rPr>
          <w:lang w:val="en-PH"/>
        </w:rPr>
        <w:t>http://www.cbm.org/article/downloads/54741/did_series1_The_Future_is_Inclusive.pdf</w:t>
      </w:r>
    </w:p>
  </w:footnote>
  <w:footnote w:id="7">
    <w:p w14:paraId="791F9714" w14:textId="77777777" w:rsidR="00112A84" w:rsidRPr="00935CA8" w:rsidRDefault="00112A84" w:rsidP="00C508C8">
      <w:pPr>
        <w:pStyle w:val="FootnoteText"/>
        <w:rPr>
          <w:lang w:val="en-US"/>
        </w:rPr>
      </w:pPr>
      <w:r>
        <w:rPr>
          <w:rStyle w:val="FootnoteReference"/>
        </w:rPr>
        <w:footnoteRef/>
      </w:r>
      <w:r>
        <w:t xml:space="preserve"> </w:t>
      </w:r>
      <w:r w:rsidRPr="00C35DCC">
        <w:t>http://www.centerforfinancialinclusion.org/programs-a-projects/pwd</w:t>
      </w:r>
    </w:p>
  </w:footnote>
  <w:footnote w:id="8">
    <w:p w14:paraId="4BF3D945" w14:textId="77777777" w:rsidR="00112A84" w:rsidRPr="00935CA8" w:rsidRDefault="00112A84" w:rsidP="00C508C8">
      <w:pPr>
        <w:pStyle w:val="FootnoteText"/>
        <w:rPr>
          <w:lang w:val="en-US"/>
        </w:rPr>
      </w:pPr>
      <w:r>
        <w:rPr>
          <w:rStyle w:val="FootnoteReference"/>
        </w:rPr>
        <w:footnoteRef/>
      </w:r>
      <w:r>
        <w:t xml:space="preserve"> </w:t>
      </w:r>
      <w:r w:rsidRPr="00EE24C7">
        <w:t>http://www.centerforfinancialinclusion.org/programs-a-projects/pwd/framework-for-persons-with-disabilities</w:t>
      </w:r>
      <w:r w:rsidR="00994916">
        <w:t>, where the complete tools and training, as well as recommendations A-H, can be found.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1DBB"/>
    <w:multiLevelType w:val="hybridMultilevel"/>
    <w:tmpl w:val="949E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E3583"/>
    <w:multiLevelType w:val="hybridMultilevel"/>
    <w:tmpl w:val="23BA04C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755CFB"/>
    <w:multiLevelType w:val="hybridMultilevel"/>
    <w:tmpl w:val="BBD0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21463"/>
    <w:multiLevelType w:val="hybridMultilevel"/>
    <w:tmpl w:val="711848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1F482B"/>
    <w:multiLevelType w:val="hybridMultilevel"/>
    <w:tmpl w:val="EDC2B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39611F"/>
    <w:multiLevelType w:val="hybridMultilevel"/>
    <w:tmpl w:val="EF7E3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D07EEE"/>
    <w:multiLevelType w:val="hybridMultilevel"/>
    <w:tmpl w:val="3D6CDE0E"/>
    <w:lvl w:ilvl="0" w:tplc="D34A4390">
      <w:numFmt w:val="bullet"/>
      <w:lvlText w:val="•"/>
      <w:lvlJc w:val="left"/>
      <w:pPr>
        <w:ind w:left="1068" w:hanging="708"/>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AD40A6"/>
    <w:multiLevelType w:val="hybridMultilevel"/>
    <w:tmpl w:val="C6425678"/>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334274"/>
    <w:multiLevelType w:val="hybridMultilevel"/>
    <w:tmpl w:val="1D721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D65264A"/>
    <w:multiLevelType w:val="hybridMultilevel"/>
    <w:tmpl w:val="4C7E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FD711E"/>
    <w:multiLevelType w:val="hybridMultilevel"/>
    <w:tmpl w:val="D42C4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EB41C81"/>
    <w:multiLevelType w:val="hybridMultilevel"/>
    <w:tmpl w:val="CFF0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1D40B1"/>
    <w:multiLevelType w:val="hybridMultilevel"/>
    <w:tmpl w:val="5234FF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58156639"/>
    <w:multiLevelType w:val="hybridMultilevel"/>
    <w:tmpl w:val="0622A980"/>
    <w:lvl w:ilvl="0" w:tplc="04090001">
      <w:start w:val="1"/>
      <w:numFmt w:val="bullet"/>
      <w:lvlText w:val=""/>
      <w:lvlJc w:val="left"/>
      <w:pPr>
        <w:ind w:left="720" w:hanging="360"/>
      </w:pPr>
      <w:rPr>
        <w:rFonts w:ascii="Symbol" w:hAnsi="Symbol" w:hint="default"/>
      </w:rPr>
    </w:lvl>
    <w:lvl w:ilvl="1" w:tplc="283CD09C">
      <w:numFmt w:val="bullet"/>
      <w:lvlText w:val="•"/>
      <w:lvlJc w:val="left"/>
      <w:pPr>
        <w:ind w:left="1785" w:hanging="705"/>
      </w:pPr>
      <w:rPr>
        <w:rFonts w:ascii="Verdana" w:eastAsiaTheme="minorHAnsi"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8022A3"/>
    <w:multiLevelType w:val="hybridMultilevel"/>
    <w:tmpl w:val="65EA4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E117A3"/>
    <w:multiLevelType w:val="hybridMultilevel"/>
    <w:tmpl w:val="DB12BF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A24F40"/>
    <w:multiLevelType w:val="hybridMultilevel"/>
    <w:tmpl w:val="1BDC2A64"/>
    <w:lvl w:ilvl="0" w:tplc="6148900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610386"/>
    <w:multiLevelType w:val="hybridMultilevel"/>
    <w:tmpl w:val="D2709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8773967"/>
    <w:multiLevelType w:val="hybridMultilevel"/>
    <w:tmpl w:val="0DC69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E361F1"/>
    <w:multiLevelType w:val="hybridMultilevel"/>
    <w:tmpl w:val="6844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B1155"/>
    <w:multiLevelType w:val="hybridMultilevel"/>
    <w:tmpl w:val="2078E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7C8A7E9F"/>
    <w:multiLevelType w:val="hybridMultilevel"/>
    <w:tmpl w:val="34283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9"/>
  </w:num>
  <w:num w:numId="7">
    <w:abstractNumId w:val="0"/>
  </w:num>
  <w:num w:numId="8">
    <w:abstractNumId w:val="20"/>
  </w:num>
  <w:num w:numId="9">
    <w:abstractNumId w:val="9"/>
  </w:num>
  <w:num w:numId="10">
    <w:abstractNumId w:val="21"/>
  </w:num>
  <w:num w:numId="11">
    <w:abstractNumId w:val="8"/>
  </w:num>
  <w:num w:numId="12">
    <w:abstractNumId w:val="2"/>
  </w:num>
  <w:num w:numId="13">
    <w:abstractNumId w:val="12"/>
  </w:num>
  <w:num w:numId="14">
    <w:abstractNumId w:val="15"/>
  </w:num>
  <w:num w:numId="15">
    <w:abstractNumId w:val="6"/>
  </w:num>
  <w:num w:numId="16">
    <w:abstractNumId w:val="16"/>
  </w:num>
  <w:num w:numId="17">
    <w:abstractNumId w:val="4"/>
  </w:num>
  <w:num w:numId="18">
    <w:abstractNumId w:val="1"/>
  </w:num>
  <w:num w:numId="19">
    <w:abstractNumId w:val="5"/>
  </w:num>
  <w:num w:numId="20">
    <w:abstractNumId w:val="14"/>
  </w:num>
  <w:num w:numId="21">
    <w:abstractNumId w:val="18"/>
  </w:num>
  <w:num w:numId="22">
    <w:abstractNumId w:val="7"/>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es, Monika">
    <w15:presenceInfo w15:providerId="AD" w15:userId="S-1-5-21-2928647724-3463907354-2835671826-1516"/>
  </w15:person>
  <w15:person w15:author="Mary Keogh">
    <w15:presenceInfo w15:providerId="Windows Live" w15:userId="5acb6276b7fa33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16"/>
    <w:rsid w:val="000045C4"/>
    <w:rsid w:val="00013C94"/>
    <w:rsid w:val="00035E1E"/>
    <w:rsid w:val="00036A71"/>
    <w:rsid w:val="00042696"/>
    <w:rsid w:val="00042C80"/>
    <w:rsid w:val="00070507"/>
    <w:rsid w:val="00085FDB"/>
    <w:rsid w:val="00090C40"/>
    <w:rsid w:val="000A06FD"/>
    <w:rsid w:val="000A34A5"/>
    <w:rsid w:val="000B4571"/>
    <w:rsid w:val="000B742F"/>
    <w:rsid w:val="000D44BD"/>
    <w:rsid w:val="000D4F1F"/>
    <w:rsid w:val="000E1A21"/>
    <w:rsid w:val="00106896"/>
    <w:rsid w:val="00112A84"/>
    <w:rsid w:val="00117A00"/>
    <w:rsid w:val="00132001"/>
    <w:rsid w:val="00140A40"/>
    <w:rsid w:val="001427AE"/>
    <w:rsid w:val="00147F2F"/>
    <w:rsid w:val="00174BE3"/>
    <w:rsid w:val="0017691B"/>
    <w:rsid w:val="00181D65"/>
    <w:rsid w:val="001A2185"/>
    <w:rsid w:val="001A40E2"/>
    <w:rsid w:val="001B0FD8"/>
    <w:rsid w:val="001E5FDB"/>
    <w:rsid w:val="00213E14"/>
    <w:rsid w:val="00215075"/>
    <w:rsid w:val="00217E89"/>
    <w:rsid w:val="00233CE2"/>
    <w:rsid w:val="00251C49"/>
    <w:rsid w:val="0027438D"/>
    <w:rsid w:val="0027460E"/>
    <w:rsid w:val="0027759F"/>
    <w:rsid w:val="002963BF"/>
    <w:rsid w:val="002C020E"/>
    <w:rsid w:val="002E156E"/>
    <w:rsid w:val="002F5618"/>
    <w:rsid w:val="003162EE"/>
    <w:rsid w:val="00346C3E"/>
    <w:rsid w:val="00353F8C"/>
    <w:rsid w:val="00374E79"/>
    <w:rsid w:val="003843DE"/>
    <w:rsid w:val="003B67F7"/>
    <w:rsid w:val="003C2993"/>
    <w:rsid w:val="003C50E6"/>
    <w:rsid w:val="003F331B"/>
    <w:rsid w:val="00404F1C"/>
    <w:rsid w:val="004114BE"/>
    <w:rsid w:val="00415ECD"/>
    <w:rsid w:val="00423F76"/>
    <w:rsid w:val="0044086D"/>
    <w:rsid w:val="004635E1"/>
    <w:rsid w:val="00466B2C"/>
    <w:rsid w:val="00476FF6"/>
    <w:rsid w:val="0048466E"/>
    <w:rsid w:val="00486D02"/>
    <w:rsid w:val="00487D48"/>
    <w:rsid w:val="0049184F"/>
    <w:rsid w:val="00494B33"/>
    <w:rsid w:val="004B48D7"/>
    <w:rsid w:val="004C17EE"/>
    <w:rsid w:val="004D1C89"/>
    <w:rsid w:val="004D1D33"/>
    <w:rsid w:val="004D3098"/>
    <w:rsid w:val="004F6BA6"/>
    <w:rsid w:val="005105B4"/>
    <w:rsid w:val="00516061"/>
    <w:rsid w:val="0052263B"/>
    <w:rsid w:val="00523F19"/>
    <w:rsid w:val="00540D4F"/>
    <w:rsid w:val="00556F94"/>
    <w:rsid w:val="00562C32"/>
    <w:rsid w:val="00570EC6"/>
    <w:rsid w:val="00575CAE"/>
    <w:rsid w:val="0059141A"/>
    <w:rsid w:val="00593F32"/>
    <w:rsid w:val="00595787"/>
    <w:rsid w:val="005A14BA"/>
    <w:rsid w:val="005B13BF"/>
    <w:rsid w:val="005D2C48"/>
    <w:rsid w:val="005E7617"/>
    <w:rsid w:val="005F649E"/>
    <w:rsid w:val="00617D1C"/>
    <w:rsid w:val="006221BE"/>
    <w:rsid w:val="0063494F"/>
    <w:rsid w:val="00637138"/>
    <w:rsid w:val="00647B60"/>
    <w:rsid w:val="00650B32"/>
    <w:rsid w:val="00674E31"/>
    <w:rsid w:val="006B1913"/>
    <w:rsid w:val="006B22ED"/>
    <w:rsid w:val="006C72D4"/>
    <w:rsid w:val="006D2896"/>
    <w:rsid w:val="006E0D41"/>
    <w:rsid w:val="006E244D"/>
    <w:rsid w:val="00700F98"/>
    <w:rsid w:val="007014F9"/>
    <w:rsid w:val="00704899"/>
    <w:rsid w:val="0070524D"/>
    <w:rsid w:val="0073296E"/>
    <w:rsid w:val="00733EA1"/>
    <w:rsid w:val="00743D42"/>
    <w:rsid w:val="00751D2C"/>
    <w:rsid w:val="0078029B"/>
    <w:rsid w:val="007856BE"/>
    <w:rsid w:val="007965C1"/>
    <w:rsid w:val="007B77A3"/>
    <w:rsid w:val="007C0014"/>
    <w:rsid w:val="007D0B4B"/>
    <w:rsid w:val="007D1923"/>
    <w:rsid w:val="007D376E"/>
    <w:rsid w:val="008230F2"/>
    <w:rsid w:val="00824D6E"/>
    <w:rsid w:val="008307BC"/>
    <w:rsid w:val="00846D70"/>
    <w:rsid w:val="00861C2B"/>
    <w:rsid w:val="00863E49"/>
    <w:rsid w:val="00873021"/>
    <w:rsid w:val="0087340E"/>
    <w:rsid w:val="008734B2"/>
    <w:rsid w:val="00881FB5"/>
    <w:rsid w:val="00883AFB"/>
    <w:rsid w:val="00884BEE"/>
    <w:rsid w:val="0089303F"/>
    <w:rsid w:val="00896981"/>
    <w:rsid w:val="008C1A01"/>
    <w:rsid w:val="008E2718"/>
    <w:rsid w:val="008E2DAF"/>
    <w:rsid w:val="009250E9"/>
    <w:rsid w:val="00972B0B"/>
    <w:rsid w:val="00973817"/>
    <w:rsid w:val="00977402"/>
    <w:rsid w:val="00983D3A"/>
    <w:rsid w:val="00990195"/>
    <w:rsid w:val="00994916"/>
    <w:rsid w:val="009961F5"/>
    <w:rsid w:val="009B462D"/>
    <w:rsid w:val="009D077E"/>
    <w:rsid w:val="009D14A0"/>
    <w:rsid w:val="009D4660"/>
    <w:rsid w:val="009F3DF4"/>
    <w:rsid w:val="009F5F89"/>
    <w:rsid w:val="00A12216"/>
    <w:rsid w:val="00A13D48"/>
    <w:rsid w:val="00A14725"/>
    <w:rsid w:val="00A23EFF"/>
    <w:rsid w:val="00A371D9"/>
    <w:rsid w:val="00A37E79"/>
    <w:rsid w:val="00A81587"/>
    <w:rsid w:val="00AA2083"/>
    <w:rsid w:val="00AA5DE0"/>
    <w:rsid w:val="00AB3FC9"/>
    <w:rsid w:val="00AB69B0"/>
    <w:rsid w:val="00AC54F6"/>
    <w:rsid w:val="00AD0907"/>
    <w:rsid w:val="00AE10EB"/>
    <w:rsid w:val="00AF2504"/>
    <w:rsid w:val="00AF2EC0"/>
    <w:rsid w:val="00B2718C"/>
    <w:rsid w:val="00B40D80"/>
    <w:rsid w:val="00B73099"/>
    <w:rsid w:val="00B97ED6"/>
    <w:rsid w:val="00BB6C17"/>
    <w:rsid w:val="00BE7E95"/>
    <w:rsid w:val="00BF6BC7"/>
    <w:rsid w:val="00C25691"/>
    <w:rsid w:val="00C4412D"/>
    <w:rsid w:val="00C46A8C"/>
    <w:rsid w:val="00C508C8"/>
    <w:rsid w:val="00C53025"/>
    <w:rsid w:val="00C5593B"/>
    <w:rsid w:val="00C57A01"/>
    <w:rsid w:val="00C61660"/>
    <w:rsid w:val="00C83429"/>
    <w:rsid w:val="00C95697"/>
    <w:rsid w:val="00CA1FA9"/>
    <w:rsid w:val="00CB4C95"/>
    <w:rsid w:val="00D0643D"/>
    <w:rsid w:val="00D12E4A"/>
    <w:rsid w:val="00D16121"/>
    <w:rsid w:val="00D17B8E"/>
    <w:rsid w:val="00D263B8"/>
    <w:rsid w:val="00D27DF2"/>
    <w:rsid w:val="00D42395"/>
    <w:rsid w:val="00D447D7"/>
    <w:rsid w:val="00D500BE"/>
    <w:rsid w:val="00D56A75"/>
    <w:rsid w:val="00D608F3"/>
    <w:rsid w:val="00D864D0"/>
    <w:rsid w:val="00D86CC4"/>
    <w:rsid w:val="00D91BDE"/>
    <w:rsid w:val="00DB6F59"/>
    <w:rsid w:val="00DF5A23"/>
    <w:rsid w:val="00E02FB1"/>
    <w:rsid w:val="00E1316D"/>
    <w:rsid w:val="00E3495F"/>
    <w:rsid w:val="00E5362C"/>
    <w:rsid w:val="00E63864"/>
    <w:rsid w:val="00E74075"/>
    <w:rsid w:val="00E76043"/>
    <w:rsid w:val="00EA3EB8"/>
    <w:rsid w:val="00EB38A5"/>
    <w:rsid w:val="00EC41BC"/>
    <w:rsid w:val="00EE1EB0"/>
    <w:rsid w:val="00EE33A3"/>
    <w:rsid w:val="00EF3A76"/>
    <w:rsid w:val="00EF7385"/>
    <w:rsid w:val="00EF7805"/>
    <w:rsid w:val="00F10C54"/>
    <w:rsid w:val="00F17EDB"/>
    <w:rsid w:val="00F44826"/>
    <w:rsid w:val="00F7045D"/>
    <w:rsid w:val="00F74DE2"/>
    <w:rsid w:val="00F754A7"/>
    <w:rsid w:val="00F75FE3"/>
    <w:rsid w:val="00FB2EAB"/>
    <w:rsid w:val="00FE04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2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9F"/>
    <w:pPr>
      <w:jc w:val="both"/>
    </w:pPr>
    <w:rPr>
      <w:rFonts w:ascii="Verdana" w:hAnsi="Verdana"/>
      <w:lang w:val="en-GB"/>
    </w:rPr>
  </w:style>
  <w:style w:type="paragraph" w:styleId="Heading1">
    <w:name w:val="heading 1"/>
    <w:basedOn w:val="Normal"/>
    <w:next w:val="Normal"/>
    <w:link w:val="Heading1Char"/>
    <w:uiPriority w:val="9"/>
    <w:qFormat/>
    <w:rsid w:val="00516061"/>
    <w:pPr>
      <w:keepNext/>
      <w:keepLines/>
      <w:spacing w:before="480" w:after="0"/>
      <w:outlineLvl w:val="0"/>
    </w:pPr>
    <w:rPr>
      <w:rFonts w:eastAsiaTheme="majorEastAsia" w:cstheme="majorBidi"/>
      <w:b/>
      <w:bCs/>
      <w:color w:val="C4141B"/>
      <w:sz w:val="24"/>
      <w:szCs w:val="28"/>
      <w:lang w:val="en-US"/>
    </w:rPr>
  </w:style>
  <w:style w:type="paragraph" w:styleId="Heading2">
    <w:name w:val="heading 2"/>
    <w:basedOn w:val="Normal"/>
    <w:next w:val="Normal"/>
    <w:link w:val="Heading2Char"/>
    <w:uiPriority w:val="9"/>
    <w:unhideWhenUsed/>
    <w:qFormat/>
    <w:rsid w:val="00112A84"/>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4412D"/>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C4412D"/>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C4412D"/>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C4412D"/>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061"/>
    <w:rPr>
      <w:rFonts w:ascii="Verdana" w:eastAsiaTheme="majorEastAsia" w:hAnsi="Verdana" w:cstheme="majorBidi"/>
      <w:b/>
      <w:bCs/>
      <w:color w:val="C4141B"/>
      <w:sz w:val="24"/>
      <w:szCs w:val="28"/>
      <w:lang w:val="en-US"/>
    </w:rPr>
  </w:style>
  <w:style w:type="character" w:customStyle="1" w:styleId="Heading2Char">
    <w:name w:val="Heading 2 Char"/>
    <w:basedOn w:val="DefaultParagraphFont"/>
    <w:link w:val="Heading2"/>
    <w:uiPriority w:val="9"/>
    <w:rsid w:val="00112A84"/>
    <w:rPr>
      <w:rFonts w:ascii="Verdana" w:eastAsiaTheme="majorEastAsia" w:hAnsi="Verdana" w:cstheme="majorBidi"/>
      <w:b/>
      <w:bCs/>
      <w:szCs w:val="26"/>
      <w:lang w:val="en-GB"/>
    </w:rPr>
  </w:style>
  <w:style w:type="character" w:customStyle="1" w:styleId="Heading3Char">
    <w:name w:val="Heading 3 Char"/>
    <w:basedOn w:val="DefaultParagraphFont"/>
    <w:link w:val="Heading3"/>
    <w:uiPriority w:val="9"/>
    <w:rsid w:val="00C4412D"/>
    <w:rPr>
      <w:rFonts w:ascii="Verdana" w:eastAsiaTheme="majorEastAsia" w:hAnsi="Verdana" w:cstheme="majorBidi"/>
      <w:b/>
      <w:bCs/>
      <w:color w:val="4F81BD" w:themeColor="accent1"/>
    </w:rPr>
  </w:style>
  <w:style w:type="character" w:customStyle="1" w:styleId="Heading4Char">
    <w:name w:val="Heading 4 Char"/>
    <w:basedOn w:val="DefaultParagraphFont"/>
    <w:link w:val="Heading4"/>
    <w:uiPriority w:val="9"/>
    <w:rsid w:val="00C4412D"/>
    <w:rPr>
      <w:rFonts w:ascii="Verdana" w:eastAsiaTheme="majorEastAsia" w:hAnsi="Verdana" w:cstheme="majorBidi"/>
      <w:b/>
      <w:bCs/>
      <w:i/>
      <w:iCs/>
      <w:color w:val="4F81BD" w:themeColor="accent1"/>
    </w:rPr>
  </w:style>
  <w:style w:type="character" w:customStyle="1" w:styleId="Heading5Char">
    <w:name w:val="Heading 5 Char"/>
    <w:basedOn w:val="DefaultParagraphFont"/>
    <w:link w:val="Heading5"/>
    <w:uiPriority w:val="9"/>
    <w:rsid w:val="00C4412D"/>
    <w:rPr>
      <w:rFonts w:ascii="Verdana" w:eastAsiaTheme="majorEastAsia" w:hAnsi="Verdana" w:cstheme="majorBidi"/>
      <w:color w:val="243F60" w:themeColor="accent1" w:themeShade="7F"/>
    </w:rPr>
  </w:style>
  <w:style w:type="character" w:customStyle="1" w:styleId="Heading6Char">
    <w:name w:val="Heading 6 Char"/>
    <w:basedOn w:val="DefaultParagraphFont"/>
    <w:link w:val="Heading6"/>
    <w:uiPriority w:val="9"/>
    <w:semiHidden/>
    <w:rsid w:val="00C4412D"/>
    <w:rPr>
      <w:rFonts w:ascii="Verdana" w:eastAsiaTheme="majorEastAsia" w:hAnsi="Verdana" w:cstheme="majorBidi"/>
      <w:i/>
      <w:iCs/>
      <w:color w:val="243F60" w:themeColor="accent1" w:themeShade="7F"/>
    </w:rPr>
  </w:style>
  <w:style w:type="paragraph" w:styleId="Title">
    <w:name w:val="Title"/>
    <w:basedOn w:val="Normal"/>
    <w:next w:val="Normal"/>
    <w:link w:val="TitleChar"/>
    <w:uiPriority w:val="10"/>
    <w:qFormat/>
    <w:rsid w:val="00C441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412D"/>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412D"/>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412D"/>
    <w:rPr>
      <w:rFonts w:ascii="Verdana" w:eastAsiaTheme="majorEastAsia" w:hAnsi="Verdana" w:cstheme="majorBidi"/>
      <w:i/>
      <w:iCs/>
      <w:color w:val="4F81BD" w:themeColor="accent1"/>
      <w:spacing w:val="15"/>
      <w:sz w:val="24"/>
      <w:szCs w:val="24"/>
    </w:rPr>
  </w:style>
  <w:style w:type="character" w:styleId="SubtleEmphasis">
    <w:name w:val="Subtle Emphasis"/>
    <w:basedOn w:val="DefaultParagraphFont"/>
    <w:uiPriority w:val="19"/>
    <w:qFormat/>
    <w:rsid w:val="00C4412D"/>
    <w:rPr>
      <w:i/>
      <w:iCs/>
      <w:color w:val="808080" w:themeColor="text1" w:themeTint="7F"/>
    </w:rPr>
  </w:style>
  <w:style w:type="character" w:styleId="Strong">
    <w:name w:val="Strong"/>
    <w:basedOn w:val="DefaultParagraphFont"/>
    <w:uiPriority w:val="22"/>
    <w:qFormat/>
    <w:rsid w:val="00C4412D"/>
    <w:rPr>
      <w:b/>
      <w:bCs/>
    </w:rPr>
  </w:style>
  <w:style w:type="table" w:styleId="TableGrid">
    <w:name w:val="Table Grid"/>
    <w:basedOn w:val="TableNormal"/>
    <w:uiPriority w:val="59"/>
    <w:rsid w:val="00E0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0E6"/>
    <w:pPr>
      <w:ind w:left="720"/>
      <w:contextualSpacing/>
    </w:pPr>
  </w:style>
  <w:style w:type="paragraph" w:styleId="BalloonText">
    <w:name w:val="Balloon Text"/>
    <w:basedOn w:val="Normal"/>
    <w:link w:val="BalloonTextChar"/>
    <w:uiPriority w:val="99"/>
    <w:semiHidden/>
    <w:unhideWhenUsed/>
    <w:rsid w:val="003C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0E6"/>
    <w:rPr>
      <w:rFonts w:ascii="Tahoma" w:hAnsi="Tahoma" w:cs="Tahoma"/>
      <w:sz w:val="16"/>
      <w:szCs w:val="16"/>
    </w:rPr>
  </w:style>
  <w:style w:type="paragraph" w:styleId="Header">
    <w:name w:val="header"/>
    <w:basedOn w:val="Normal"/>
    <w:link w:val="HeaderChar"/>
    <w:uiPriority w:val="99"/>
    <w:unhideWhenUsed/>
    <w:rsid w:val="00A37E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7E79"/>
    <w:rPr>
      <w:rFonts w:ascii="Verdana" w:hAnsi="Verdana"/>
    </w:rPr>
  </w:style>
  <w:style w:type="paragraph" w:styleId="Footer">
    <w:name w:val="footer"/>
    <w:basedOn w:val="Normal"/>
    <w:link w:val="FooterChar"/>
    <w:uiPriority w:val="99"/>
    <w:unhideWhenUsed/>
    <w:rsid w:val="00A37E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7E79"/>
    <w:rPr>
      <w:rFonts w:ascii="Verdana" w:hAnsi="Verdana"/>
    </w:rPr>
  </w:style>
  <w:style w:type="character" w:styleId="Hyperlink">
    <w:name w:val="Hyperlink"/>
    <w:basedOn w:val="DefaultParagraphFont"/>
    <w:uiPriority w:val="99"/>
    <w:unhideWhenUsed/>
    <w:rsid w:val="00D27DF2"/>
    <w:rPr>
      <w:color w:val="0000FF"/>
      <w:u w:val="single"/>
    </w:rPr>
  </w:style>
  <w:style w:type="character" w:styleId="IntenseEmphasis">
    <w:name w:val="Intense Emphasis"/>
    <w:basedOn w:val="DefaultParagraphFont"/>
    <w:uiPriority w:val="21"/>
    <w:qFormat/>
    <w:rsid w:val="00F17EDB"/>
    <w:rPr>
      <w:b/>
      <w:bCs/>
      <w:i/>
      <w:iCs/>
      <w:color w:val="auto"/>
    </w:rPr>
  </w:style>
  <w:style w:type="paragraph" w:styleId="Caption">
    <w:name w:val="caption"/>
    <w:basedOn w:val="Normal"/>
    <w:next w:val="Normal"/>
    <w:uiPriority w:val="35"/>
    <w:unhideWhenUsed/>
    <w:qFormat/>
    <w:rsid w:val="00C61660"/>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61660"/>
    <w:pPr>
      <w:outlineLvl w:val="9"/>
    </w:pPr>
    <w:rPr>
      <w:rFonts w:asciiTheme="majorHAnsi" w:hAnsiTheme="majorHAnsi"/>
      <w:lang w:val="de-DE" w:eastAsia="de-DE"/>
    </w:rPr>
  </w:style>
  <w:style w:type="paragraph" w:styleId="TOC1">
    <w:name w:val="toc 1"/>
    <w:basedOn w:val="Normal"/>
    <w:next w:val="Normal"/>
    <w:autoRedefine/>
    <w:uiPriority w:val="39"/>
    <w:unhideWhenUsed/>
    <w:qFormat/>
    <w:rsid w:val="00C61660"/>
    <w:pPr>
      <w:spacing w:after="100"/>
    </w:pPr>
  </w:style>
  <w:style w:type="paragraph" w:styleId="TOC3">
    <w:name w:val="toc 3"/>
    <w:basedOn w:val="Normal"/>
    <w:next w:val="Normal"/>
    <w:autoRedefine/>
    <w:uiPriority w:val="39"/>
    <w:unhideWhenUsed/>
    <w:qFormat/>
    <w:rsid w:val="00C61660"/>
    <w:pPr>
      <w:spacing w:after="100"/>
      <w:ind w:left="440"/>
    </w:pPr>
  </w:style>
  <w:style w:type="paragraph" w:styleId="TOC2">
    <w:name w:val="toc 2"/>
    <w:basedOn w:val="Normal"/>
    <w:next w:val="Normal"/>
    <w:autoRedefine/>
    <w:uiPriority w:val="39"/>
    <w:unhideWhenUsed/>
    <w:qFormat/>
    <w:rsid w:val="00A13D48"/>
    <w:pPr>
      <w:tabs>
        <w:tab w:val="right" w:leader="dot" w:pos="9062"/>
      </w:tabs>
      <w:spacing w:after="100" w:line="240" w:lineRule="auto"/>
      <w:ind w:left="220"/>
    </w:pPr>
    <w:rPr>
      <w:rFonts w:asciiTheme="minorHAnsi" w:eastAsiaTheme="minorEastAsia" w:hAnsiTheme="minorHAnsi"/>
      <w:lang w:val="de-DE" w:eastAsia="de-DE"/>
    </w:rPr>
  </w:style>
  <w:style w:type="character" w:customStyle="1" w:styleId="st">
    <w:name w:val="st"/>
    <w:basedOn w:val="DefaultParagraphFont"/>
    <w:rsid w:val="009B462D"/>
  </w:style>
  <w:style w:type="table" w:styleId="LightShading">
    <w:name w:val="Light Shading"/>
    <w:basedOn w:val="TableNormal"/>
    <w:uiPriority w:val="60"/>
    <w:rsid w:val="00EF7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F78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AF2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5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5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13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51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4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D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7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508C8"/>
    <w:pPr>
      <w:spacing w:after="0" w:line="240" w:lineRule="auto"/>
      <w:jc w:val="left"/>
    </w:pPr>
    <w:rPr>
      <w:rFonts w:eastAsia="Times New Roman" w:cs="Times New Roman"/>
      <w:sz w:val="20"/>
      <w:szCs w:val="20"/>
      <w:lang w:eastAsia="en-GB"/>
    </w:rPr>
  </w:style>
  <w:style w:type="character" w:customStyle="1" w:styleId="FootnoteTextChar">
    <w:name w:val="Footnote Text Char"/>
    <w:basedOn w:val="DefaultParagraphFont"/>
    <w:link w:val="FootnoteText"/>
    <w:semiHidden/>
    <w:rsid w:val="00C508C8"/>
    <w:rPr>
      <w:rFonts w:ascii="Verdana" w:eastAsia="Times New Roman" w:hAnsi="Verdana" w:cs="Times New Roman"/>
      <w:sz w:val="20"/>
      <w:szCs w:val="20"/>
      <w:lang w:val="en-GB" w:eastAsia="en-GB"/>
    </w:rPr>
  </w:style>
  <w:style w:type="character" w:styleId="FootnoteReference">
    <w:name w:val="footnote reference"/>
    <w:basedOn w:val="DefaultParagraphFont"/>
    <w:semiHidden/>
    <w:unhideWhenUsed/>
    <w:rsid w:val="00C508C8"/>
    <w:rPr>
      <w:vertAlign w:val="superscript"/>
    </w:rPr>
  </w:style>
  <w:style w:type="character" w:styleId="CommentReference">
    <w:name w:val="annotation reference"/>
    <w:basedOn w:val="DefaultParagraphFont"/>
    <w:uiPriority w:val="99"/>
    <w:semiHidden/>
    <w:unhideWhenUsed/>
    <w:rsid w:val="00846D70"/>
    <w:rPr>
      <w:sz w:val="16"/>
      <w:szCs w:val="16"/>
    </w:rPr>
  </w:style>
  <w:style w:type="paragraph" w:styleId="CommentText">
    <w:name w:val="annotation text"/>
    <w:basedOn w:val="Normal"/>
    <w:link w:val="CommentTextChar"/>
    <w:uiPriority w:val="99"/>
    <w:semiHidden/>
    <w:unhideWhenUsed/>
    <w:rsid w:val="00846D70"/>
    <w:pPr>
      <w:spacing w:line="240" w:lineRule="auto"/>
    </w:pPr>
    <w:rPr>
      <w:sz w:val="20"/>
      <w:szCs w:val="20"/>
    </w:rPr>
  </w:style>
  <w:style w:type="character" w:customStyle="1" w:styleId="CommentTextChar">
    <w:name w:val="Comment Text Char"/>
    <w:basedOn w:val="DefaultParagraphFont"/>
    <w:link w:val="CommentText"/>
    <w:uiPriority w:val="99"/>
    <w:semiHidden/>
    <w:rsid w:val="00846D70"/>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846D70"/>
    <w:rPr>
      <w:b/>
      <w:bCs/>
    </w:rPr>
  </w:style>
  <w:style w:type="character" w:customStyle="1" w:styleId="CommentSubjectChar">
    <w:name w:val="Comment Subject Char"/>
    <w:basedOn w:val="CommentTextChar"/>
    <w:link w:val="CommentSubject"/>
    <w:uiPriority w:val="99"/>
    <w:semiHidden/>
    <w:rsid w:val="00846D70"/>
    <w:rPr>
      <w:rFonts w:ascii="Verdana" w:hAnsi="Verdana"/>
      <w:b/>
      <w:bCs/>
      <w:sz w:val="20"/>
      <w:szCs w:val="20"/>
      <w:lang w:val="en-GB"/>
    </w:rPr>
  </w:style>
  <w:style w:type="paragraph" w:customStyle="1" w:styleId="Default">
    <w:name w:val="Default"/>
    <w:rsid w:val="007D376E"/>
    <w:pPr>
      <w:autoSpaceDE w:val="0"/>
      <w:autoSpaceDN w:val="0"/>
      <w:adjustRightInd w:val="0"/>
      <w:spacing w:after="0" w:line="240" w:lineRule="auto"/>
    </w:pPr>
    <w:rPr>
      <w:rFonts w:ascii="Verdana" w:hAnsi="Verdana" w:cs="Verdana"/>
      <w:color w:val="000000"/>
      <w:sz w:val="24"/>
      <w:szCs w:val="24"/>
      <w:lang w:val="en-GB"/>
    </w:rPr>
  </w:style>
  <w:style w:type="paragraph" w:styleId="NormalWeb">
    <w:name w:val="Normal (Web)"/>
    <w:basedOn w:val="Normal"/>
    <w:uiPriority w:val="99"/>
    <w:semiHidden/>
    <w:unhideWhenUsed/>
    <w:rsid w:val="004C17E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9F"/>
    <w:pPr>
      <w:jc w:val="both"/>
    </w:pPr>
    <w:rPr>
      <w:rFonts w:ascii="Verdana" w:hAnsi="Verdana"/>
      <w:lang w:val="en-GB"/>
    </w:rPr>
  </w:style>
  <w:style w:type="paragraph" w:styleId="Heading1">
    <w:name w:val="heading 1"/>
    <w:basedOn w:val="Normal"/>
    <w:next w:val="Normal"/>
    <w:link w:val="Heading1Char"/>
    <w:uiPriority w:val="9"/>
    <w:qFormat/>
    <w:rsid w:val="00516061"/>
    <w:pPr>
      <w:keepNext/>
      <w:keepLines/>
      <w:spacing w:before="480" w:after="0"/>
      <w:outlineLvl w:val="0"/>
    </w:pPr>
    <w:rPr>
      <w:rFonts w:eastAsiaTheme="majorEastAsia" w:cstheme="majorBidi"/>
      <w:b/>
      <w:bCs/>
      <w:color w:val="C4141B"/>
      <w:sz w:val="24"/>
      <w:szCs w:val="28"/>
      <w:lang w:val="en-US"/>
    </w:rPr>
  </w:style>
  <w:style w:type="paragraph" w:styleId="Heading2">
    <w:name w:val="heading 2"/>
    <w:basedOn w:val="Normal"/>
    <w:next w:val="Normal"/>
    <w:link w:val="Heading2Char"/>
    <w:uiPriority w:val="9"/>
    <w:unhideWhenUsed/>
    <w:qFormat/>
    <w:rsid w:val="00112A84"/>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4412D"/>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C4412D"/>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C4412D"/>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C4412D"/>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061"/>
    <w:rPr>
      <w:rFonts w:ascii="Verdana" w:eastAsiaTheme="majorEastAsia" w:hAnsi="Verdana" w:cstheme="majorBidi"/>
      <w:b/>
      <w:bCs/>
      <w:color w:val="C4141B"/>
      <w:sz w:val="24"/>
      <w:szCs w:val="28"/>
      <w:lang w:val="en-US"/>
    </w:rPr>
  </w:style>
  <w:style w:type="character" w:customStyle="1" w:styleId="Heading2Char">
    <w:name w:val="Heading 2 Char"/>
    <w:basedOn w:val="DefaultParagraphFont"/>
    <w:link w:val="Heading2"/>
    <w:uiPriority w:val="9"/>
    <w:rsid w:val="00112A84"/>
    <w:rPr>
      <w:rFonts w:ascii="Verdana" w:eastAsiaTheme="majorEastAsia" w:hAnsi="Verdana" w:cstheme="majorBidi"/>
      <w:b/>
      <w:bCs/>
      <w:szCs w:val="26"/>
      <w:lang w:val="en-GB"/>
    </w:rPr>
  </w:style>
  <w:style w:type="character" w:customStyle="1" w:styleId="Heading3Char">
    <w:name w:val="Heading 3 Char"/>
    <w:basedOn w:val="DefaultParagraphFont"/>
    <w:link w:val="Heading3"/>
    <w:uiPriority w:val="9"/>
    <w:rsid w:val="00C4412D"/>
    <w:rPr>
      <w:rFonts w:ascii="Verdana" w:eastAsiaTheme="majorEastAsia" w:hAnsi="Verdana" w:cstheme="majorBidi"/>
      <w:b/>
      <w:bCs/>
      <w:color w:val="4F81BD" w:themeColor="accent1"/>
    </w:rPr>
  </w:style>
  <w:style w:type="character" w:customStyle="1" w:styleId="Heading4Char">
    <w:name w:val="Heading 4 Char"/>
    <w:basedOn w:val="DefaultParagraphFont"/>
    <w:link w:val="Heading4"/>
    <w:uiPriority w:val="9"/>
    <w:rsid w:val="00C4412D"/>
    <w:rPr>
      <w:rFonts w:ascii="Verdana" w:eastAsiaTheme="majorEastAsia" w:hAnsi="Verdana" w:cstheme="majorBidi"/>
      <w:b/>
      <w:bCs/>
      <w:i/>
      <w:iCs/>
      <w:color w:val="4F81BD" w:themeColor="accent1"/>
    </w:rPr>
  </w:style>
  <w:style w:type="character" w:customStyle="1" w:styleId="Heading5Char">
    <w:name w:val="Heading 5 Char"/>
    <w:basedOn w:val="DefaultParagraphFont"/>
    <w:link w:val="Heading5"/>
    <w:uiPriority w:val="9"/>
    <w:rsid w:val="00C4412D"/>
    <w:rPr>
      <w:rFonts w:ascii="Verdana" w:eastAsiaTheme="majorEastAsia" w:hAnsi="Verdana" w:cstheme="majorBidi"/>
      <w:color w:val="243F60" w:themeColor="accent1" w:themeShade="7F"/>
    </w:rPr>
  </w:style>
  <w:style w:type="character" w:customStyle="1" w:styleId="Heading6Char">
    <w:name w:val="Heading 6 Char"/>
    <w:basedOn w:val="DefaultParagraphFont"/>
    <w:link w:val="Heading6"/>
    <w:uiPriority w:val="9"/>
    <w:semiHidden/>
    <w:rsid w:val="00C4412D"/>
    <w:rPr>
      <w:rFonts w:ascii="Verdana" w:eastAsiaTheme="majorEastAsia" w:hAnsi="Verdana" w:cstheme="majorBidi"/>
      <w:i/>
      <w:iCs/>
      <w:color w:val="243F60" w:themeColor="accent1" w:themeShade="7F"/>
    </w:rPr>
  </w:style>
  <w:style w:type="paragraph" w:styleId="Title">
    <w:name w:val="Title"/>
    <w:basedOn w:val="Normal"/>
    <w:next w:val="Normal"/>
    <w:link w:val="TitleChar"/>
    <w:uiPriority w:val="10"/>
    <w:qFormat/>
    <w:rsid w:val="00C441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412D"/>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412D"/>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412D"/>
    <w:rPr>
      <w:rFonts w:ascii="Verdana" w:eastAsiaTheme="majorEastAsia" w:hAnsi="Verdana" w:cstheme="majorBidi"/>
      <w:i/>
      <w:iCs/>
      <w:color w:val="4F81BD" w:themeColor="accent1"/>
      <w:spacing w:val="15"/>
      <w:sz w:val="24"/>
      <w:szCs w:val="24"/>
    </w:rPr>
  </w:style>
  <w:style w:type="character" w:styleId="SubtleEmphasis">
    <w:name w:val="Subtle Emphasis"/>
    <w:basedOn w:val="DefaultParagraphFont"/>
    <w:uiPriority w:val="19"/>
    <w:qFormat/>
    <w:rsid w:val="00C4412D"/>
    <w:rPr>
      <w:i/>
      <w:iCs/>
      <w:color w:val="808080" w:themeColor="text1" w:themeTint="7F"/>
    </w:rPr>
  </w:style>
  <w:style w:type="character" w:styleId="Strong">
    <w:name w:val="Strong"/>
    <w:basedOn w:val="DefaultParagraphFont"/>
    <w:uiPriority w:val="22"/>
    <w:qFormat/>
    <w:rsid w:val="00C4412D"/>
    <w:rPr>
      <w:b/>
      <w:bCs/>
    </w:rPr>
  </w:style>
  <w:style w:type="table" w:styleId="TableGrid">
    <w:name w:val="Table Grid"/>
    <w:basedOn w:val="TableNormal"/>
    <w:uiPriority w:val="59"/>
    <w:rsid w:val="00E0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0E6"/>
    <w:pPr>
      <w:ind w:left="720"/>
      <w:contextualSpacing/>
    </w:pPr>
  </w:style>
  <w:style w:type="paragraph" w:styleId="BalloonText">
    <w:name w:val="Balloon Text"/>
    <w:basedOn w:val="Normal"/>
    <w:link w:val="BalloonTextChar"/>
    <w:uiPriority w:val="99"/>
    <w:semiHidden/>
    <w:unhideWhenUsed/>
    <w:rsid w:val="003C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0E6"/>
    <w:rPr>
      <w:rFonts w:ascii="Tahoma" w:hAnsi="Tahoma" w:cs="Tahoma"/>
      <w:sz w:val="16"/>
      <w:szCs w:val="16"/>
    </w:rPr>
  </w:style>
  <w:style w:type="paragraph" w:styleId="Header">
    <w:name w:val="header"/>
    <w:basedOn w:val="Normal"/>
    <w:link w:val="HeaderChar"/>
    <w:uiPriority w:val="99"/>
    <w:unhideWhenUsed/>
    <w:rsid w:val="00A37E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7E79"/>
    <w:rPr>
      <w:rFonts w:ascii="Verdana" w:hAnsi="Verdana"/>
    </w:rPr>
  </w:style>
  <w:style w:type="paragraph" w:styleId="Footer">
    <w:name w:val="footer"/>
    <w:basedOn w:val="Normal"/>
    <w:link w:val="FooterChar"/>
    <w:uiPriority w:val="99"/>
    <w:unhideWhenUsed/>
    <w:rsid w:val="00A37E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7E79"/>
    <w:rPr>
      <w:rFonts w:ascii="Verdana" w:hAnsi="Verdana"/>
    </w:rPr>
  </w:style>
  <w:style w:type="character" w:styleId="Hyperlink">
    <w:name w:val="Hyperlink"/>
    <w:basedOn w:val="DefaultParagraphFont"/>
    <w:uiPriority w:val="99"/>
    <w:unhideWhenUsed/>
    <w:rsid w:val="00D27DF2"/>
    <w:rPr>
      <w:color w:val="0000FF"/>
      <w:u w:val="single"/>
    </w:rPr>
  </w:style>
  <w:style w:type="character" w:styleId="IntenseEmphasis">
    <w:name w:val="Intense Emphasis"/>
    <w:basedOn w:val="DefaultParagraphFont"/>
    <w:uiPriority w:val="21"/>
    <w:qFormat/>
    <w:rsid w:val="00F17EDB"/>
    <w:rPr>
      <w:b/>
      <w:bCs/>
      <w:i/>
      <w:iCs/>
      <w:color w:val="auto"/>
    </w:rPr>
  </w:style>
  <w:style w:type="paragraph" w:styleId="Caption">
    <w:name w:val="caption"/>
    <w:basedOn w:val="Normal"/>
    <w:next w:val="Normal"/>
    <w:uiPriority w:val="35"/>
    <w:unhideWhenUsed/>
    <w:qFormat/>
    <w:rsid w:val="00C61660"/>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61660"/>
    <w:pPr>
      <w:outlineLvl w:val="9"/>
    </w:pPr>
    <w:rPr>
      <w:rFonts w:asciiTheme="majorHAnsi" w:hAnsiTheme="majorHAnsi"/>
      <w:lang w:val="de-DE" w:eastAsia="de-DE"/>
    </w:rPr>
  </w:style>
  <w:style w:type="paragraph" w:styleId="TOC1">
    <w:name w:val="toc 1"/>
    <w:basedOn w:val="Normal"/>
    <w:next w:val="Normal"/>
    <w:autoRedefine/>
    <w:uiPriority w:val="39"/>
    <w:unhideWhenUsed/>
    <w:qFormat/>
    <w:rsid w:val="00C61660"/>
    <w:pPr>
      <w:spacing w:after="100"/>
    </w:pPr>
  </w:style>
  <w:style w:type="paragraph" w:styleId="TOC3">
    <w:name w:val="toc 3"/>
    <w:basedOn w:val="Normal"/>
    <w:next w:val="Normal"/>
    <w:autoRedefine/>
    <w:uiPriority w:val="39"/>
    <w:unhideWhenUsed/>
    <w:qFormat/>
    <w:rsid w:val="00C61660"/>
    <w:pPr>
      <w:spacing w:after="100"/>
      <w:ind w:left="440"/>
    </w:pPr>
  </w:style>
  <w:style w:type="paragraph" w:styleId="TOC2">
    <w:name w:val="toc 2"/>
    <w:basedOn w:val="Normal"/>
    <w:next w:val="Normal"/>
    <w:autoRedefine/>
    <w:uiPriority w:val="39"/>
    <w:unhideWhenUsed/>
    <w:qFormat/>
    <w:rsid w:val="00A13D48"/>
    <w:pPr>
      <w:tabs>
        <w:tab w:val="right" w:leader="dot" w:pos="9062"/>
      </w:tabs>
      <w:spacing w:after="100" w:line="240" w:lineRule="auto"/>
      <w:ind w:left="220"/>
    </w:pPr>
    <w:rPr>
      <w:rFonts w:asciiTheme="minorHAnsi" w:eastAsiaTheme="minorEastAsia" w:hAnsiTheme="minorHAnsi"/>
      <w:lang w:val="de-DE" w:eastAsia="de-DE"/>
    </w:rPr>
  </w:style>
  <w:style w:type="character" w:customStyle="1" w:styleId="st">
    <w:name w:val="st"/>
    <w:basedOn w:val="DefaultParagraphFont"/>
    <w:rsid w:val="009B462D"/>
  </w:style>
  <w:style w:type="table" w:styleId="LightShading">
    <w:name w:val="Light Shading"/>
    <w:basedOn w:val="TableNormal"/>
    <w:uiPriority w:val="60"/>
    <w:rsid w:val="00EF7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F78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AF2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5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5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13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51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4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D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7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508C8"/>
    <w:pPr>
      <w:spacing w:after="0" w:line="240" w:lineRule="auto"/>
      <w:jc w:val="left"/>
    </w:pPr>
    <w:rPr>
      <w:rFonts w:eastAsia="Times New Roman" w:cs="Times New Roman"/>
      <w:sz w:val="20"/>
      <w:szCs w:val="20"/>
      <w:lang w:eastAsia="en-GB"/>
    </w:rPr>
  </w:style>
  <w:style w:type="character" w:customStyle="1" w:styleId="FootnoteTextChar">
    <w:name w:val="Footnote Text Char"/>
    <w:basedOn w:val="DefaultParagraphFont"/>
    <w:link w:val="FootnoteText"/>
    <w:semiHidden/>
    <w:rsid w:val="00C508C8"/>
    <w:rPr>
      <w:rFonts w:ascii="Verdana" w:eastAsia="Times New Roman" w:hAnsi="Verdana" w:cs="Times New Roman"/>
      <w:sz w:val="20"/>
      <w:szCs w:val="20"/>
      <w:lang w:val="en-GB" w:eastAsia="en-GB"/>
    </w:rPr>
  </w:style>
  <w:style w:type="character" w:styleId="FootnoteReference">
    <w:name w:val="footnote reference"/>
    <w:basedOn w:val="DefaultParagraphFont"/>
    <w:semiHidden/>
    <w:unhideWhenUsed/>
    <w:rsid w:val="00C508C8"/>
    <w:rPr>
      <w:vertAlign w:val="superscript"/>
    </w:rPr>
  </w:style>
  <w:style w:type="character" w:styleId="CommentReference">
    <w:name w:val="annotation reference"/>
    <w:basedOn w:val="DefaultParagraphFont"/>
    <w:uiPriority w:val="99"/>
    <w:semiHidden/>
    <w:unhideWhenUsed/>
    <w:rsid w:val="00846D70"/>
    <w:rPr>
      <w:sz w:val="16"/>
      <w:szCs w:val="16"/>
    </w:rPr>
  </w:style>
  <w:style w:type="paragraph" w:styleId="CommentText">
    <w:name w:val="annotation text"/>
    <w:basedOn w:val="Normal"/>
    <w:link w:val="CommentTextChar"/>
    <w:uiPriority w:val="99"/>
    <w:semiHidden/>
    <w:unhideWhenUsed/>
    <w:rsid w:val="00846D70"/>
    <w:pPr>
      <w:spacing w:line="240" w:lineRule="auto"/>
    </w:pPr>
    <w:rPr>
      <w:sz w:val="20"/>
      <w:szCs w:val="20"/>
    </w:rPr>
  </w:style>
  <w:style w:type="character" w:customStyle="1" w:styleId="CommentTextChar">
    <w:name w:val="Comment Text Char"/>
    <w:basedOn w:val="DefaultParagraphFont"/>
    <w:link w:val="CommentText"/>
    <w:uiPriority w:val="99"/>
    <w:semiHidden/>
    <w:rsid w:val="00846D70"/>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846D70"/>
    <w:rPr>
      <w:b/>
      <w:bCs/>
    </w:rPr>
  </w:style>
  <w:style w:type="character" w:customStyle="1" w:styleId="CommentSubjectChar">
    <w:name w:val="Comment Subject Char"/>
    <w:basedOn w:val="CommentTextChar"/>
    <w:link w:val="CommentSubject"/>
    <w:uiPriority w:val="99"/>
    <w:semiHidden/>
    <w:rsid w:val="00846D70"/>
    <w:rPr>
      <w:rFonts w:ascii="Verdana" w:hAnsi="Verdana"/>
      <w:b/>
      <w:bCs/>
      <w:sz w:val="20"/>
      <w:szCs w:val="20"/>
      <w:lang w:val="en-GB"/>
    </w:rPr>
  </w:style>
  <w:style w:type="paragraph" w:customStyle="1" w:styleId="Default">
    <w:name w:val="Default"/>
    <w:rsid w:val="007D376E"/>
    <w:pPr>
      <w:autoSpaceDE w:val="0"/>
      <w:autoSpaceDN w:val="0"/>
      <w:adjustRightInd w:val="0"/>
      <w:spacing w:after="0" w:line="240" w:lineRule="auto"/>
    </w:pPr>
    <w:rPr>
      <w:rFonts w:ascii="Verdana" w:hAnsi="Verdana" w:cs="Verdana"/>
      <w:color w:val="000000"/>
      <w:sz w:val="24"/>
      <w:szCs w:val="24"/>
      <w:lang w:val="en-GB"/>
    </w:rPr>
  </w:style>
  <w:style w:type="paragraph" w:styleId="NormalWeb">
    <w:name w:val="Normal (Web)"/>
    <w:basedOn w:val="Normal"/>
    <w:uiPriority w:val="99"/>
    <w:semiHidden/>
    <w:unhideWhenUsed/>
    <w:rsid w:val="004C17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3244">
      <w:bodyDiv w:val="1"/>
      <w:marLeft w:val="0"/>
      <w:marRight w:val="0"/>
      <w:marTop w:val="0"/>
      <w:marBottom w:val="0"/>
      <w:divBdr>
        <w:top w:val="none" w:sz="0" w:space="0" w:color="auto"/>
        <w:left w:val="none" w:sz="0" w:space="0" w:color="auto"/>
        <w:bottom w:val="none" w:sz="0" w:space="0" w:color="auto"/>
        <w:right w:val="none" w:sz="0" w:space="0" w:color="auto"/>
      </w:divBdr>
    </w:div>
    <w:div w:id="277226891">
      <w:bodyDiv w:val="1"/>
      <w:marLeft w:val="0"/>
      <w:marRight w:val="0"/>
      <w:marTop w:val="0"/>
      <w:marBottom w:val="0"/>
      <w:divBdr>
        <w:top w:val="none" w:sz="0" w:space="0" w:color="auto"/>
        <w:left w:val="none" w:sz="0" w:space="0" w:color="auto"/>
        <w:bottom w:val="none" w:sz="0" w:space="0" w:color="auto"/>
        <w:right w:val="none" w:sz="0" w:space="0" w:color="auto"/>
      </w:divBdr>
    </w:div>
    <w:div w:id="541593908">
      <w:bodyDiv w:val="1"/>
      <w:marLeft w:val="0"/>
      <w:marRight w:val="0"/>
      <w:marTop w:val="0"/>
      <w:marBottom w:val="0"/>
      <w:divBdr>
        <w:top w:val="none" w:sz="0" w:space="0" w:color="auto"/>
        <w:left w:val="none" w:sz="0" w:space="0" w:color="auto"/>
        <w:bottom w:val="none" w:sz="0" w:space="0" w:color="auto"/>
        <w:right w:val="none" w:sz="0" w:space="0" w:color="auto"/>
      </w:divBdr>
    </w:div>
    <w:div w:id="622345848">
      <w:bodyDiv w:val="1"/>
      <w:marLeft w:val="0"/>
      <w:marRight w:val="0"/>
      <w:marTop w:val="0"/>
      <w:marBottom w:val="0"/>
      <w:divBdr>
        <w:top w:val="none" w:sz="0" w:space="0" w:color="auto"/>
        <w:left w:val="none" w:sz="0" w:space="0" w:color="auto"/>
        <w:bottom w:val="none" w:sz="0" w:space="0" w:color="auto"/>
        <w:right w:val="none" w:sz="0" w:space="0" w:color="auto"/>
      </w:divBdr>
      <w:divsChild>
        <w:div w:id="687097228">
          <w:marLeft w:val="0"/>
          <w:marRight w:val="0"/>
          <w:marTop w:val="0"/>
          <w:marBottom w:val="0"/>
          <w:divBdr>
            <w:top w:val="none" w:sz="0" w:space="0" w:color="auto"/>
            <w:left w:val="none" w:sz="0" w:space="0" w:color="auto"/>
            <w:bottom w:val="none" w:sz="0" w:space="0" w:color="auto"/>
            <w:right w:val="none" w:sz="0" w:space="0" w:color="auto"/>
          </w:divBdr>
          <w:divsChild>
            <w:div w:id="569273739">
              <w:marLeft w:val="375"/>
              <w:marRight w:val="375"/>
              <w:marTop w:val="0"/>
              <w:marBottom w:val="300"/>
              <w:divBdr>
                <w:top w:val="none" w:sz="0" w:space="0" w:color="auto"/>
                <w:left w:val="none" w:sz="0" w:space="0" w:color="auto"/>
                <w:bottom w:val="none" w:sz="0" w:space="0" w:color="auto"/>
                <w:right w:val="none" w:sz="0" w:space="0" w:color="auto"/>
              </w:divBdr>
              <w:divsChild>
                <w:div w:id="995843189">
                  <w:marLeft w:val="0"/>
                  <w:marRight w:val="225"/>
                  <w:marTop w:val="300"/>
                  <w:marBottom w:val="225"/>
                  <w:divBdr>
                    <w:top w:val="none" w:sz="0" w:space="0" w:color="auto"/>
                    <w:left w:val="none" w:sz="0" w:space="0" w:color="auto"/>
                    <w:bottom w:val="none" w:sz="0" w:space="0" w:color="auto"/>
                    <w:right w:val="none" w:sz="0" w:space="0" w:color="auto"/>
                  </w:divBdr>
                  <w:divsChild>
                    <w:div w:id="391119980">
                      <w:marLeft w:val="0"/>
                      <w:marRight w:val="0"/>
                      <w:marTop w:val="0"/>
                      <w:marBottom w:val="0"/>
                      <w:divBdr>
                        <w:top w:val="single" w:sz="6" w:space="0" w:color="D0D0D0"/>
                        <w:left w:val="single" w:sz="6" w:space="0" w:color="D0D0D0"/>
                        <w:bottom w:val="single" w:sz="6" w:space="0" w:color="D0D0D0"/>
                        <w:right w:val="single" w:sz="6" w:space="0" w:color="D0D0D0"/>
                      </w:divBdr>
                      <w:divsChild>
                        <w:div w:id="1274480761">
                          <w:marLeft w:val="0"/>
                          <w:marRight w:val="0"/>
                          <w:marTop w:val="0"/>
                          <w:marBottom w:val="0"/>
                          <w:divBdr>
                            <w:top w:val="none" w:sz="0" w:space="0" w:color="auto"/>
                            <w:left w:val="none" w:sz="0" w:space="0" w:color="auto"/>
                            <w:bottom w:val="none" w:sz="0" w:space="0" w:color="auto"/>
                            <w:right w:val="none" w:sz="0" w:space="0" w:color="auto"/>
                          </w:divBdr>
                          <w:divsChild>
                            <w:div w:id="292638494">
                              <w:marLeft w:val="0"/>
                              <w:marRight w:val="0"/>
                              <w:marTop w:val="0"/>
                              <w:marBottom w:val="0"/>
                              <w:divBdr>
                                <w:top w:val="none" w:sz="0" w:space="0" w:color="auto"/>
                                <w:left w:val="none" w:sz="0" w:space="0" w:color="auto"/>
                                <w:bottom w:val="none" w:sz="0" w:space="0" w:color="auto"/>
                                <w:right w:val="none" w:sz="0" w:space="0" w:color="auto"/>
                              </w:divBdr>
                              <w:divsChild>
                                <w:div w:id="215288600">
                                  <w:marLeft w:val="0"/>
                                  <w:marRight w:val="0"/>
                                  <w:marTop w:val="0"/>
                                  <w:marBottom w:val="0"/>
                                  <w:divBdr>
                                    <w:top w:val="none" w:sz="0" w:space="0" w:color="auto"/>
                                    <w:left w:val="none" w:sz="0" w:space="0" w:color="auto"/>
                                    <w:bottom w:val="none" w:sz="0" w:space="0" w:color="auto"/>
                                    <w:right w:val="none" w:sz="0" w:space="0" w:color="auto"/>
                                  </w:divBdr>
                                  <w:divsChild>
                                    <w:div w:id="2027634843">
                                      <w:marLeft w:val="0"/>
                                      <w:marRight w:val="0"/>
                                      <w:marTop w:val="0"/>
                                      <w:marBottom w:val="0"/>
                                      <w:divBdr>
                                        <w:top w:val="none" w:sz="0" w:space="0" w:color="auto"/>
                                        <w:left w:val="none" w:sz="0" w:space="0" w:color="auto"/>
                                        <w:bottom w:val="none" w:sz="0" w:space="0" w:color="auto"/>
                                        <w:right w:val="none" w:sz="0" w:space="0" w:color="auto"/>
                                      </w:divBdr>
                                      <w:divsChild>
                                        <w:div w:id="1473328028">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71629">
      <w:bodyDiv w:val="1"/>
      <w:marLeft w:val="0"/>
      <w:marRight w:val="0"/>
      <w:marTop w:val="0"/>
      <w:marBottom w:val="0"/>
      <w:divBdr>
        <w:top w:val="none" w:sz="0" w:space="0" w:color="auto"/>
        <w:left w:val="none" w:sz="0" w:space="0" w:color="auto"/>
        <w:bottom w:val="none" w:sz="0" w:space="0" w:color="auto"/>
        <w:right w:val="none" w:sz="0" w:space="0" w:color="auto"/>
      </w:divBdr>
      <w:divsChild>
        <w:div w:id="528764801">
          <w:marLeft w:val="0"/>
          <w:marRight w:val="0"/>
          <w:marTop w:val="0"/>
          <w:marBottom w:val="0"/>
          <w:divBdr>
            <w:top w:val="none" w:sz="0" w:space="0" w:color="auto"/>
            <w:left w:val="none" w:sz="0" w:space="0" w:color="auto"/>
            <w:bottom w:val="none" w:sz="0" w:space="0" w:color="auto"/>
            <w:right w:val="none" w:sz="0" w:space="0" w:color="auto"/>
          </w:divBdr>
          <w:divsChild>
            <w:div w:id="906766289">
              <w:marLeft w:val="375"/>
              <w:marRight w:val="375"/>
              <w:marTop w:val="0"/>
              <w:marBottom w:val="300"/>
              <w:divBdr>
                <w:top w:val="none" w:sz="0" w:space="0" w:color="auto"/>
                <w:left w:val="none" w:sz="0" w:space="0" w:color="auto"/>
                <w:bottom w:val="none" w:sz="0" w:space="0" w:color="auto"/>
                <w:right w:val="none" w:sz="0" w:space="0" w:color="auto"/>
              </w:divBdr>
              <w:divsChild>
                <w:div w:id="655770420">
                  <w:marLeft w:val="0"/>
                  <w:marRight w:val="225"/>
                  <w:marTop w:val="300"/>
                  <w:marBottom w:val="225"/>
                  <w:divBdr>
                    <w:top w:val="none" w:sz="0" w:space="0" w:color="auto"/>
                    <w:left w:val="none" w:sz="0" w:space="0" w:color="auto"/>
                    <w:bottom w:val="none" w:sz="0" w:space="0" w:color="auto"/>
                    <w:right w:val="none" w:sz="0" w:space="0" w:color="auto"/>
                  </w:divBdr>
                  <w:divsChild>
                    <w:div w:id="1135217899">
                      <w:marLeft w:val="0"/>
                      <w:marRight w:val="0"/>
                      <w:marTop w:val="0"/>
                      <w:marBottom w:val="0"/>
                      <w:divBdr>
                        <w:top w:val="single" w:sz="6" w:space="0" w:color="D0D0D0"/>
                        <w:left w:val="single" w:sz="6" w:space="0" w:color="D0D0D0"/>
                        <w:bottom w:val="single" w:sz="6" w:space="0" w:color="D0D0D0"/>
                        <w:right w:val="single" w:sz="6" w:space="0" w:color="D0D0D0"/>
                      </w:divBdr>
                      <w:divsChild>
                        <w:div w:id="1203253046">
                          <w:marLeft w:val="0"/>
                          <w:marRight w:val="0"/>
                          <w:marTop w:val="0"/>
                          <w:marBottom w:val="0"/>
                          <w:divBdr>
                            <w:top w:val="none" w:sz="0" w:space="0" w:color="auto"/>
                            <w:left w:val="none" w:sz="0" w:space="0" w:color="auto"/>
                            <w:bottom w:val="none" w:sz="0" w:space="0" w:color="auto"/>
                            <w:right w:val="none" w:sz="0" w:space="0" w:color="auto"/>
                          </w:divBdr>
                          <w:divsChild>
                            <w:div w:id="2029405187">
                              <w:marLeft w:val="0"/>
                              <w:marRight w:val="0"/>
                              <w:marTop w:val="0"/>
                              <w:marBottom w:val="0"/>
                              <w:divBdr>
                                <w:top w:val="none" w:sz="0" w:space="0" w:color="auto"/>
                                <w:left w:val="none" w:sz="0" w:space="0" w:color="auto"/>
                                <w:bottom w:val="none" w:sz="0" w:space="0" w:color="auto"/>
                                <w:right w:val="none" w:sz="0" w:space="0" w:color="auto"/>
                              </w:divBdr>
                              <w:divsChild>
                                <w:div w:id="1265724303">
                                  <w:marLeft w:val="0"/>
                                  <w:marRight w:val="0"/>
                                  <w:marTop w:val="0"/>
                                  <w:marBottom w:val="0"/>
                                  <w:divBdr>
                                    <w:top w:val="none" w:sz="0" w:space="0" w:color="auto"/>
                                    <w:left w:val="none" w:sz="0" w:space="0" w:color="auto"/>
                                    <w:bottom w:val="none" w:sz="0" w:space="0" w:color="auto"/>
                                    <w:right w:val="none" w:sz="0" w:space="0" w:color="auto"/>
                                  </w:divBdr>
                                  <w:divsChild>
                                    <w:div w:id="773092849">
                                      <w:marLeft w:val="0"/>
                                      <w:marRight w:val="0"/>
                                      <w:marTop w:val="0"/>
                                      <w:marBottom w:val="0"/>
                                      <w:divBdr>
                                        <w:top w:val="none" w:sz="0" w:space="0" w:color="auto"/>
                                        <w:left w:val="none" w:sz="0" w:space="0" w:color="auto"/>
                                        <w:bottom w:val="none" w:sz="0" w:space="0" w:color="auto"/>
                                        <w:right w:val="none" w:sz="0" w:space="0" w:color="auto"/>
                                      </w:divBdr>
                                      <w:divsChild>
                                        <w:div w:id="361176981">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227248">
      <w:bodyDiv w:val="1"/>
      <w:marLeft w:val="0"/>
      <w:marRight w:val="0"/>
      <w:marTop w:val="0"/>
      <w:marBottom w:val="0"/>
      <w:divBdr>
        <w:top w:val="none" w:sz="0" w:space="0" w:color="auto"/>
        <w:left w:val="none" w:sz="0" w:space="0" w:color="auto"/>
        <w:bottom w:val="none" w:sz="0" w:space="0" w:color="auto"/>
        <w:right w:val="none" w:sz="0" w:space="0" w:color="auto"/>
      </w:divBdr>
      <w:divsChild>
        <w:div w:id="1813331490">
          <w:marLeft w:val="0"/>
          <w:marRight w:val="0"/>
          <w:marTop w:val="0"/>
          <w:marBottom w:val="0"/>
          <w:divBdr>
            <w:top w:val="none" w:sz="0" w:space="0" w:color="auto"/>
            <w:left w:val="none" w:sz="0" w:space="0" w:color="auto"/>
            <w:bottom w:val="none" w:sz="0" w:space="0" w:color="auto"/>
            <w:right w:val="none" w:sz="0" w:space="0" w:color="auto"/>
          </w:divBdr>
          <w:divsChild>
            <w:div w:id="1459182508">
              <w:marLeft w:val="0"/>
              <w:marRight w:val="0"/>
              <w:marTop w:val="0"/>
              <w:marBottom w:val="0"/>
              <w:divBdr>
                <w:top w:val="none" w:sz="0" w:space="0" w:color="auto"/>
                <w:left w:val="none" w:sz="0" w:space="0" w:color="auto"/>
                <w:bottom w:val="none" w:sz="0" w:space="0" w:color="auto"/>
                <w:right w:val="none" w:sz="0" w:space="0" w:color="auto"/>
              </w:divBdr>
              <w:divsChild>
                <w:div w:id="1923567544">
                  <w:marLeft w:val="0"/>
                  <w:marRight w:val="0"/>
                  <w:marTop w:val="0"/>
                  <w:marBottom w:val="0"/>
                  <w:divBdr>
                    <w:top w:val="none" w:sz="0" w:space="0" w:color="auto"/>
                    <w:left w:val="none" w:sz="0" w:space="0" w:color="auto"/>
                    <w:bottom w:val="none" w:sz="0" w:space="0" w:color="auto"/>
                    <w:right w:val="none" w:sz="0" w:space="0" w:color="auto"/>
                  </w:divBdr>
                  <w:divsChild>
                    <w:div w:id="804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151857">
      <w:bodyDiv w:val="1"/>
      <w:marLeft w:val="0"/>
      <w:marRight w:val="0"/>
      <w:marTop w:val="0"/>
      <w:marBottom w:val="0"/>
      <w:divBdr>
        <w:top w:val="none" w:sz="0" w:space="0" w:color="auto"/>
        <w:left w:val="none" w:sz="0" w:space="0" w:color="auto"/>
        <w:bottom w:val="none" w:sz="0" w:space="0" w:color="auto"/>
        <w:right w:val="none" w:sz="0" w:space="0" w:color="auto"/>
      </w:divBdr>
    </w:div>
    <w:div w:id="812865818">
      <w:bodyDiv w:val="1"/>
      <w:marLeft w:val="0"/>
      <w:marRight w:val="0"/>
      <w:marTop w:val="0"/>
      <w:marBottom w:val="0"/>
      <w:divBdr>
        <w:top w:val="none" w:sz="0" w:space="0" w:color="auto"/>
        <w:left w:val="none" w:sz="0" w:space="0" w:color="auto"/>
        <w:bottom w:val="none" w:sz="0" w:space="0" w:color="auto"/>
        <w:right w:val="none" w:sz="0" w:space="0" w:color="auto"/>
      </w:divBdr>
    </w:div>
    <w:div w:id="1203523104">
      <w:bodyDiv w:val="1"/>
      <w:marLeft w:val="0"/>
      <w:marRight w:val="0"/>
      <w:marTop w:val="0"/>
      <w:marBottom w:val="0"/>
      <w:divBdr>
        <w:top w:val="none" w:sz="0" w:space="0" w:color="auto"/>
        <w:left w:val="none" w:sz="0" w:space="0" w:color="auto"/>
        <w:bottom w:val="none" w:sz="0" w:space="0" w:color="auto"/>
        <w:right w:val="none" w:sz="0" w:space="0" w:color="auto"/>
      </w:divBdr>
    </w:div>
    <w:div w:id="1305818490">
      <w:bodyDiv w:val="1"/>
      <w:marLeft w:val="0"/>
      <w:marRight w:val="0"/>
      <w:marTop w:val="0"/>
      <w:marBottom w:val="0"/>
      <w:divBdr>
        <w:top w:val="none" w:sz="0" w:space="0" w:color="auto"/>
        <w:left w:val="none" w:sz="0" w:space="0" w:color="auto"/>
        <w:bottom w:val="none" w:sz="0" w:space="0" w:color="auto"/>
        <w:right w:val="none" w:sz="0" w:space="0" w:color="auto"/>
      </w:divBdr>
      <w:divsChild>
        <w:div w:id="1439644007">
          <w:marLeft w:val="0"/>
          <w:marRight w:val="0"/>
          <w:marTop w:val="0"/>
          <w:marBottom w:val="0"/>
          <w:divBdr>
            <w:top w:val="none" w:sz="0" w:space="0" w:color="auto"/>
            <w:left w:val="none" w:sz="0" w:space="0" w:color="auto"/>
            <w:bottom w:val="none" w:sz="0" w:space="0" w:color="auto"/>
            <w:right w:val="none" w:sz="0" w:space="0" w:color="auto"/>
          </w:divBdr>
          <w:divsChild>
            <w:div w:id="2025670813">
              <w:marLeft w:val="375"/>
              <w:marRight w:val="375"/>
              <w:marTop w:val="0"/>
              <w:marBottom w:val="300"/>
              <w:divBdr>
                <w:top w:val="none" w:sz="0" w:space="0" w:color="auto"/>
                <w:left w:val="none" w:sz="0" w:space="0" w:color="auto"/>
                <w:bottom w:val="none" w:sz="0" w:space="0" w:color="auto"/>
                <w:right w:val="none" w:sz="0" w:space="0" w:color="auto"/>
              </w:divBdr>
              <w:divsChild>
                <w:div w:id="1601835603">
                  <w:marLeft w:val="0"/>
                  <w:marRight w:val="225"/>
                  <w:marTop w:val="300"/>
                  <w:marBottom w:val="225"/>
                  <w:divBdr>
                    <w:top w:val="none" w:sz="0" w:space="0" w:color="auto"/>
                    <w:left w:val="none" w:sz="0" w:space="0" w:color="auto"/>
                    <w:bottom w:val="none" w:sz="0" w:space="0" w:color="auto"/>
                    <w:right w:val="none" w:sz="0" w:space="0" w:color="auto"/>
                  </w:divBdr>
                  <w:divsChild>
                    <w:div w:id="355422076">
                      <w:marLeft w:val="0"/>
                      <w:marRight w:val="0"/>
                      <w:marTop w:val="0"/>
                      <w:marBottom w:val="0"/>
                      <w:divBdr>
                        <w:top w:val="single" w:sz="6" w:space="0" w:color="D0D0D0"/>
                        <w:left w:val="single" w:sz="6" w:space="0" w:color="D0D0D0"/>
                        <w:bottom w:val="single" w:sz="6" w:space="0" w:color="D0D0D0"/>
                        <w:right w:val="single" w:sz="6" w:space="0" w:color="D0D0D0"/>
                      </w:divBdr>
                      <w:divsChild>
                        <w:div w:id="1874686250">
                          <w:marLeft w:val="0"/>
                          <w:marRight w:val="0"/>
                          <w:marTop w:val="0"/>
                          <w:marBottom w:val="0"/>
                          <w:divBdr>
                            <w:top w:val="none" w:sz="0" w:space="0" w:color="auto"/>
                            <w:left w:val="none" w:sz="0" w:space="0" w:color="auto"/>
                            <w:bottom w:val="none" w:sz="0" w:space="0" w:color="auto"/>
                            <w:right w:val="none" w:sz="0" w:space="0" w:color="auto"/>
                          </w:divBdr>
                          <w:divsChild>
                            <w:div w:id="2076782008">
                              <w:marLeft w:val="0"/>
                              <w:marRight w:val="0"/>
                              <w:marTop w:val="0"/>
                              <w:marBottom w:val="0"/>
                              <w:divBdr>
                                <w:top w:val="none" w:sz="0" w:space="0" w:color="auto"/>
                                <w:left w:val="none" w:sz="0" w:space="0" w:color="auto"/>
                                <w:bottom w:val="none" w:sz="0" w:space="0" w:color="auto"/>
                                <w:right w:val="none" w:sz="0" w:space="0" w:color="auto"/>
                              </w:divBdr>
                              <w:divsChild>
                                <w:div w:id="1165439583">
                                  <w:marLeft w:val="0"/>
                                  <w:marRight w:val="0"/>
                                  <w:marTop w:val="0"/>
                                  <w:marBottom w:val="0"/>
                                  <w:divBdr>
                                    <w:top w:val="none" w:sz="0" w:space="0" w:color="auto"/>
                                    <w:left w:val="none" w:sz="0" w:space="0" w:color="auto"/>
                                    <w:bottom w:val="none" w:sz="0" w:space="0" w:color="auto"/>
                                    <w:right w:val="none" w:sz="0" w:space="0" w:color="auto"/>
                                  </w:divBdr>
                                  <w:divsChild>
                                    <w:div w:id="517352600">
                                      <w:marLeft w:val="0"/>
                                      <w:marRight w:val="0"/>
                                      <w:marTop w:val="0"/>
                                      <w:marBottom w:val="0"/>
                                      <w:divBdr>
                                        <w:top w:val="none" w:sz="0" w:space="0" w:color="auto"/>
                                        <w:left w:val="none" w:sz="0" w:space="0" w:color="auto"/>
                                        <w:bottom w:val="none" w:sz="0" w:space="0" w:color="auto"/>
                                        <w:right w:val="none" w:sz="0" w:space="0" w:color="auto"/>
                                      </w:divBdr>
                                      <w:divsChild>
                                        <w:div w:id="810562354">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479772">
      <w:bodyDiv w:val="1"/>
      <w:marLeft w:val="0"/>
      <w:marRight w:val="0"/>
      <w:marTop w:val="0"/>
      <w:marBottom w:val="0"/>
      <w:divBdr>
        <w:top w:val="none" w:sz="0" w:space="0" w:color="auto"/>
        <w:left w:val="none" w:sz="0" w:space="0" w:color="auto"/>
        <w:bottom w:val="none" w:sz="0" w:space="0" w:color="auto"/>
        <w:right w:val="none" w:sz="0" w:space="0" w:color="auto"/>
      </w:divBdr>
      <w:divsChild>
        <w:div w:id="1145852188">
          <w:marLeft w:val="0"/>
          <w:marRight w:val="0"/>
          <w:marTop w:val="0"/>
          <w:marBottom w:val="0"/>
          <w:divBdr>
            <w:top w:val="none" w:sz="0" w:space="0" w:color="auto"/>
            <w:left w:val="none" w:sz="0" w:space="0" w:color="auto"/>
            <w:bottom w:val="none" w:sz="0" w:space="0" w:color="auto"/>
            <w:right w:val="none" w:sz="0" w:space="0" w:color="auto"/>
          </w:divBdr>
          <w:divsChild>
            <w:div w:id="628783431">
              <w:marLeft w:val="0"/>
              <w:marRight w:val="0"/>
              <w:marTop w:val="0"/>
              <w:marBottom w:val="0"/>
              <w:divBdr>
                <w:top w:val="none" w:sz="0" w:space="0" w:color="auto"/>
                <w:left w:val="none" w:sz="0" w:space="0" w:color="auto"/>
                <w:bottom w:val="none" w:sz="0" w:space="0" w:color="auto"/>
                <w:right w:val="none" w:sz="0" w:space="0" w:color="auto"/>
              </w:divBdr>
              <w:divsChild>
                <w:div w:id="2000768477">
                  <w:marLeft w:val="0"/>
                  <w:marRight w:val="0"/>
                  <w:marTop w:val="0"/>
                  <w:marBottom w:val="0"/>
                  <w:divBdr>
                    <w:top w:val="none" w:sz="0" w:space="0" w:color="auto"/>
                    <w:left w:val="none" w:sz="0" w:space="0" w:color="auto"/>
                    <w:bottom w:val="none" w:sz="0" w:space="0" w:color="auto"/>
                    <w:right w:val="none" w:sz="0" w:space="0" w:color="auto"/>
                  </w:divBdr>
                  <w:divsChild>
                    <w:div w:id="308366021">
                      <w:marLeft w:val="0"/>
                      <w:marRight w:val="0"/>
                      <w:marTop w:val="0"/>
                      <w:marBottom w:val="495"/>
                      <w:divBdr>
                        <w:top w:val="none" w:sz="0" w:space="0" w:color="auto"/>
                        <w:left w:val="none" w:sz="0" w:space="0" w:color="auto"/>
                        <w:bottom w:val="none" w:sz="0" w:space="0" w:color="auto"/>
                        <w:right w:val="none" w:sz="0" w:space="0" w:color="auto"/>
                      </w:divBdr>
                      <w:divsChild>
                        <w:div w:id="1886022200">
                          <w:marLeft w:val="0"/>
                          <w:marRight w:val="0"/>
                          <w:marTop w:val="0"/>
                          <w:marBottom w:val="0"/>
                          <w:divBdr>
                            <w:top w:val="none" w:sz="0" w:space="0" w:color="auto"/>
                            <w:left w:val="none" w:sz="0" w:space="0" w:color="auto"/>
                            <w:bottom w:val="none" w:sz="0" w:space="0" w:color="auto"/>
                            <w:right w:val="none" w:sz="0" w:space="0" w:color="auto"/>
                          </w:divBdr>
                          <w:divsChild>
                            <w:div w:id="21209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06173">
      <w:bodyDiv w:val="1"/>
      <w:marLeft w:val="0"/>
      <w:marRight w:val="0"/>
      <w:marTop w:val="0"/>
      <w:marBottom w:val="0"/>
      <w:divBdr>
        <w:top w:val="none" w:sz="0" w:space="0" w:color="auto"/>
        <w:left w:val="none" w:sz="0" w:space="0" w:color="auto"/>
        <w:bottom w:val="none" w:sz="0" w:space="0" w:color="auto"/>
        <w:right w:val="none" w:sz="0" w:space="0" w:color="auto"/>
      </w:divBdr>
    </w:div>
    <w:div w:id="1779444354">
      <w:bodyDiv w:val="1"/>
      <w:marLeft w:val="0"/>
      <w:marRight w:val="0"/>
      <w:marTop w:val="0"/>
      <w:marBottom w:val="0"/>
      <w:divBdr>
        <w:top w:val="none" w:sz="0" w:space="0" w:color="auto"/>
        <w:left w:val="none" w:sz="0" w:space="0" w:color="auto"/>
        <w:bottom w:val="none" w:sz="0" w:space="0" w:color="auto"/>
        <w:right w:val="none" w:sz="0" w:space="0" w:color="auto"/>
      </w:divBdr>
    </w:div>
    <w:div w:id="1894344934">
      <w:bodyDiv w:val="1"/>
      <w:marLeft w:val="0"/>
      <w:marRight w:val="0"/>
      <w:marTop w:val="0"/>
      <w:marBottom w:val="0"/>
      <w:divBdr>
        <w:top w:val="none" w:sz="0" w:space="0" w:color="auto"/>
        <w:left w:val="none" w:sz="0" w:space="0" w:color="auto"/>
        <w:bottom w:val="none" w:sz="0" w:space="0" w:color="auto"/>
        <w:right w:val="none" w:sz="0" w:space="0" w:color="auto"/>
      </w:divBdr>
    </w:div>
    <w:div w:id="201071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enterforfinancialinclusion.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jgoldstein498@gmail.com"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bm.org/" TargetMode="Externa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www.cbm.org/article/downloads/78851/CBM_Disability_Inclusion_-_Livelihood.pdf" TargetMode="External"/><Relationship Id="rId1" Type="http://schemas.openxmlformats.org/officeDocument/2006/relationships/hyperlink" Target="http://www.cbm.org/article/downloads/78851/CBM_Inclusion_Made_Easy_-_Part_A.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C42BC-4F0E-499B-AA96-B6D8367E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2477</Words>
  <Characters>14119</Characters>
  <Application>Microsoft Office Word</Application>
  <DocSecurity>0</DocSecurity>
  <Lines>117</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CBM</Company>
  <LinksUpToDate>false</LinksUpToDate>
  <CharactersWithSpaces>16563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Diehm, Hella</dc:creator>
  <cp:lastModifiedBy>Seifert, Hubert</cp:lastModifiedBy>
  <cp:revision>3</cp:revision>
  <cp:lastPrinted>2015-12-14T10:48:00Z</cp:lastPrinted>
  <dcterms:created xsi:type="dcterms:W3CDTF">2016-05-10T13:34:00Z</dcterms:created>
  <dcterms:modified xsi:type="dcterms:W3CDTF">2016-05-10T13:36:00Z</dcterms:modified>
</cp:coreProperties>
</file>